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A1FD" w14:textId="77777777" w:rsidR="007C4F41" w:rsidRPr="009C0432" w:rsidRDefault="00627FDB" w:rsidP="007C4F41">
      <w:pPr>
        <w:pStyle w:val="Header"/>
        <w:jc w:val="center"/>
        <w:rPr>
          <w:i/>
          <w:sz w:val="28"/>
          <w:szCs w:val="28"/>
        </w:rPr>
      </w:pPr>
      <w:r>
        <w:rPr>
          <w:i/>
          <w:sz w:val="28"/>
          <w:szCs w:val="28"/>
        </w:rPr>
        <w:t>Postdoctoral Scholar (P</w:t>
      </w:r>
      <w:r w:rsidR="00EA49F9">
        <w:rPr>
          <w:i/>
          <w:sz w:val="28"/>
          <w:szCs w:val="28"/>
        </w:rPr>
        <w:t>X) Unit</w:t>
      </w:r>
      <w:r w:rsidR="007C4F41">
        <w:rPr>
          <w:i/>
          <w:sz w:val="28"/>
          <w:szCs w:val="28"/>
        </w:rPr>
        <w:t xml:space="preserve"> </w:t>
      </w:r>
      <w:r w:rsidR="007C4F41" w:rsidRPr="009C0432">
        <w:rPr>
          <w:i/>
          <w:sz w:val="28"/>
          <w:szCs w:val="28"/>
        </w:rPr>
        <w:t>- Sample Indefinite Layoff Letter</w:t>
      </w:r>
    </w:p>
    <w:p w14:paraId="672A6659" w14:textId="77777777" w:rsidR="007B7BFA" w:rsidRDefault="007B7BFA" w:rsidP="00707422">
      <w:pPr>
        <w:pStyle w:val="Body"/>
        <w:rPr>
          <w:rFonts w:ascii="Arial" w:hAnsi="Arial" w:cs="Arial"/>
          <w:sz w:val="28"/>
          <w:szCs w:val="28"/>
        </w:rPr>
      </w:pPr>
    </w:p>
    <w:p w14:paraId="3E2C0819" w14:textId="4DF3794B" w:rsidR="00707422" w:rsidRDefault="00707422" w:rsidP="009420A2">
      <w:pPr>
        <w:jc w:val="both"/>
      </w:pPr>
      <w:r w:rsidRPr="009C0432">
        <w:t>[Department Letterhead]</w:t>
      </w:r>
    </w:p>
    <w:p w14:paraId="3FEF36AF" w14:textId="77777777" w:rsidR="009420A2" w:rsidRPr="009420A2" w:rsidRDefault="009420A2" w:rsidP="009420A2">
      <w:pPr>
        <w:jc w:val="right"/>
      </w:pPr>
      <w:r w:rsidRPr="009420A2">
        <w:t>Proof of Service – Personal Delivery</w:t>
      </w:r>
    </w:p>
    <w:p w14:paraId="5711B9CE" w14:textId="62A3A38A" w:rsidR="009420A2" w:rsidRPr="00EC1C41" w:rsidRDefault="009420A2" w:rsidP="009420A2">
      <w:pPr>
        <w:jc w:val="both"/>
        <w:rPr>
          <w:i/>
        </w:rPr>
      </w:pPr>
      <w:r w:rsidRPr="00EC1C41">
        <w:t xml:space="preserve">[Date] </w:t>
      </w:r>
      <w:r w:rsidRPr="00EC1C41">
        <w:rPr>
          <w:i/>
          <w:highlight w:val="yellow"/>
        </w:rPr>
        <w:t>N</w:t>
      </w:r>
      <w:r w:rsidRPr="001B5913">
        <w:rPr>
          <w:i/>
          <w:highlight w:val="yellow"/>
        </w:rPr>
        <w:t>OTE TO DEPARTMENT (to be removed from letter): Whenever possible, a postdoctoral employee will receive at least 30 calendar days advance notice; if less than 30 calendar days’ notice is given, the employee shall receive pay in lieu of notice</w:t>
      </w:r>
      <w:r w:rsidR="001B5913" w:rsidRPr="001B5913">
        <w:rPr>
          <w:i/>
          <w:highlight w:val="yellow"/>
        </w:rPr>
        <w:t xml:space="preserve"> for the portion of the 30 days for which notice was not provided.</w:t>
      </w:r>
    </w:p>
    <w:p w14:paraId="143B0AC2" w14:textId="77777777" w:rsidR="009420A2" w:rsidRDefault="009420A2" w:rsidP="009420A2">
      <w:pPr>
        <w:spacing w:after="0"/>
        <w:jc w:val="both"/>
      </w:pPr>
      <w:r>
        <w:t>To:</w:t>
      </w:r>
      <w:r>
        <w:tab/>
        <w:t>[Employee Name]</w:t>
      </w:r>
    </w:p>
    <w:p w14:paraId="71986EDA" w14:textId="09581C1C" w:rsidR="009420A2" w:rsidRPr="009420A2" w:rsidRDefault="009420A2" w:rsidP="009420A2">
      <w:pPr>
        <w:ind w:firstLine="720"/>
        <w:jc w:val="both"/>
      </w:pPr>
      <w:r w:rsidRPr="009420A2">
        <w:t>[Title, Department Name]</w:t>
      </w:r>
    </w:p>
    <w:p w14:paraId="6BD00E73" w14:textId="77777777" w:rsidR="009420A2" w:rsidRDefault="009420A2" w:rsidP="009420A2">
      <w:pPr>
        <w:spacing w:after="0"/>
        <w:jc w:val="both"/>
      </w:pPr>
      <w:r>
        <w:t>From:</w:t>
      </w:r>
      <w:r>
        <w:tab/>
        <w:t>[Supervisor Name]</w:t>
      </w:r>
    </w:p>
    <w:p w14:paraId="23D051BC" w14:textId="47643EF5" w:rsidR="009420A2" w:rsidRPr="009420A2" w:rsidRDefault="009420A2" w:rsidP="009420A2">
      <w:pPr>
        <w:ind w:firstLine="720"/>
        <w:jc w:val="both"/>
      </w:pPr>
      <w:r w:rsidRPr="009420A2">
        <w:t>[Title, Department Name]</w:t>
      </w:r>
    </w:p>
    <w:p w14:paraId="68458261" w14:textId="77777777" w:rsidR="009420A2" w:rsidRPr="009420A2" w:rsidRDefault="009420A2" w:rsidP="009420A2">
      <w:pPr>
        <w:jc w:val="both"/>
      </w:pPr>
      <w:r w:rsidRPr="009420A2">
        <w:t>Subject:  Notification of Indefinite Layoff</w:t>
      </w:r>
    </w:p>
    <w:p w14:paraId="7D636743" w14:textId="77777777" w:rsidR="00B80243" w:rsidRPr="00B80243" w:rsidRDefault="00B80243" w:rsidP="00B80243">
      <w:pPr>
        <w:jc w:val="both"/>
      </w:pPr>
      <w:r w:rsidRPr="00B80243">
        <w:t xml:space="preserve">In accordance with </w:t>
      </w:r>
      <w:hyperlink r:id="rId11" w:history="1">
        <w:r w:rsidRPr="00B80243">
          <w:rPr>
            <w:rStyle w:val="Hyperlink"/>
            <w:rFonts w:asciiTheme="minorHAnsi" w:hAnsiTheme="minorHAnsi" w:cstheme="minorHAnsi"/>
          </w:rPr>
          <w:t>Article11 of the Agreement between the University and the UAW</w:t>
        </w:r>
      </w:hyperlink>
      <w:r w:rsidRPr="00B80243">
        <w:rPr>
          <w:rStyle w:val="Hyperlink"/>
          <w:rFonts w:asciiTheme="minorHAnsi" w:hAnsiTheme="minorHAnsi" w:cstheme="minorHAnsi"/>
        </w:rPr>
        <w:t xml:space="preserve"> Local 5810</w:t>
      </w:r>
      <w:r w:rsidRPr="00B80243">
        <w:t xml:space="preserve">, I regret to inform you that because of lack of funding, it is necessary to place you on indefinite layoff, effective May 1, 2020. Your last day on pay status will be April 30, 2020. </w:t>
      </w:r>
    </w:p>
    <w:p w14:paraId="697D740B" w14:textId="77777777" w:rsidR="00B80243" w:rsidRPr="00B80243" w:rsidRDefault="00B80243" w:rsidP="00B80243">
      <w:pPr>
        <w:jc w:val="both"/>
      </w:pPr>
      <w:r w:rsidRPr="00B80243">
        <w:t>If interested in other career opportunities at UC Riverside, please contact the</w:t>
      </w:r>
      <w:hyperlink r:id="rId12" w:history="1">
        <w:r w:rsidRPr="00B80243">
          <w:rPr>
            <w:rStyle w:val="Hyperlink"/>
            <w:rFonts w:asciiTheme="minorHAnsi" w:hAnsiTheme="minorHAnsi" w:cstheme="minorHAnsi"/>
          </w:rPr>
          <w:t xml:space="preserve"> Talent Acquisition and Diversity Outreach</w:t>
        </w:r>
      </w:hyperlink>
      <w:r w:rsidRPr="00B80243">
        <w:t xml:space="preserve"> office in Human Resources via email at </w:t>
      </w:r>
      <w:hyperlink r:id="rId13" w:history="1">
        <w:r w:rsidRPr="00B80243">
          <w:rPr>
            <w:rStyle w:val="Hyperlink"/>
            <w:rFonts w:asciiTheme="minorHAnsi" w:hAnsiTheme="minorHAnsi" w:cstheme="minorHAnsi"/>
            <w:lang w:val="en"/>
          </w:rPr>
          <w:t>careers@ucr.edu</w:t>
        </w:r>
      </w:hyperlink>
      <w:r w:rsidRPr="00B80243">
        <w:rPr>
          <w:lang w:val="en"/>
        </w:rPr>
        <w:t xml:space="preserve">, or </w:t>
      </w:r>
      <w:r w:rsidRPr="00B80243">
        <w:t xml:space="preserve">at (951) 827-3575, for information on current job openings and application procedures. You may also visit the UCR Jobs website at </w:t>
      </w:r>
      <w:hyperlink r:id="rId14" w:history="1">
        <w:r w:rsidRPr="00B80243">
          <w:rPr>
            <w:rStyle w:val="Hyperlink"/>
            <w:rFonts w:asciiTheme="minorHAnsi" w:hAnsiTheme="minorHAnsi" w:cstheme="minorHAnsi"/>
          </w:rPr>
          <w:t>https://jobs.ucr.edu</w:t>
        </w:r>
      </w:hyperlink>
      <w:r w:rsidRPr="00B80243">
        <w:t>.</w:t>
      </w:r>
    </w:p>
    <w:p w14:paraId="0CD9A9D5" w14:textId="77777777" w:rsidR="00B80243" w:rsidRPr="00B80243" w:rsidRDefault="00B80243" w:rsidP="00B80243">
      <w:pPr>
        <w:jc w:val="both"/>
      </w:pPr>
      <w:r w:rsidRPr="00B80243">
        <w:t xml:space="preserve">If you have any questions regarding UC-sponsored insurance plans or retirement savings plans, please contact the </w:t>
      </w:r>
      <w:hyperlink r:id="rId15" w:history="1">
        <w:r w:rsidRPr="00B80243">
          <w:rPr>
            <w:rStyle w:val="Hyperlink"/>
            <w:rFonts w:asciiTheme="minorHAnsi" w:hAnsiTheme="minorHAnsi" w:cstheme="minorHAnsi"/>
          </w:rPr>
          <w:t>Benefits Office</w:t>
        </w:r>
      </w:hyperlink>
      <w:r w:rsidRPr="00B80243">
        <w:t xml:space="preserve"> in Human Resources at (951) 827-4766, or via email at </w:t>
      </w:r>
      <w:hyperlink r:id="rId16" w:history="1">
        <w:r w:rsidRPr="00B80243">
          <w:rPr>
            <w:rStyle w:val="Hyperlink"/>
            <w:rFonts w:asciiTheme="minorHAnsi" w:hAnsiTheme="minorHAnsi" w:cstheme="minorHAnsi"/>
          </w:rPr>
          <w:t>benefits@ucr.edu</w:t>
        </w:r>
      </w:hyperlink>
      <w:r w:rsidRPr="00B80243">
        <w:t>, to discuss your options. Additional resources are presented to you in the enclosed Resources for Employees who Have Received a Notice of Layoff.</w:t>
      </w:r>
    </w:p>
    <w:p w14:paraId="15551012" w14:textId="77777777" w:rsidR="00B80243" w:rsidRPr="00B80243" w:rsidRDefault="00B80243" w:rsidP="00B80243">
      <w:pPr>
        <w:jc w:val="both"/>
      </w:pPr>
      <w:r w:rsidRPr="00B80243">
        <w:t xml:space="preserve">Below are some important benefits considerations associated with an Indefinite Layoff:  </w:t>
      </w:r>
    </w:p>
    <w:p w14:paraId="7B564526" w14:textId="21E2F001" w:rsidR="00B80243" w:rsidRPr="00B80243" w:rsidRDefault="00B80243" w:rsidP="00B80243">
      <w:pPr>
        <w:pStyle w:val="ListParagraph"/>
        <w:numPr>
          <w:ilvl w:val="0"/>
          <w:numId w:val="42"/>
        </w:numPr>
        <w:spacing w:after="0"/>
        <w:ind w:hanging="450"/>
        <w:contextualSpacing/>
        <w:jc w:val="both"/>
        <w:rPr>
          <w:rFonts w:asciiTheme="minorHAnsi" w:eastAsia="Arial" w:hAnsiTheme="minorHAnsi" w:cstheme="minorHAnsi"/>
        </w:rPr>
      </w:pPr>
      <w:r w:rsidRPr="00B80243">
        <w:rPr>
          <w:rFonts w:asciiTheme="minorHAnsi" w:hAnsiTheme="minorHAnsi" w:cstheme="minorHAnsi"/>
          <w:highlight w:val="white"/>
        </w:rPr>
        <w:t xml:space="preserve">Your medical, dental and vision insurance coverage will end on </w:t>
      </w:r>
      <w:r w:rsidRPr="009420A2">
        <w:t>[last calendar day date of separation month]</w:t>
      </w:r>
      <w:r w:rsidRPr="00B80243">
        <w:rPr>
          <w:rFonts w:asciiTheme="minorHAnsi" w:hAnsiTheme="minorHAnsi" w:cstheme="minorHAnsi"/>
          <w:highlight w:val="white"/>
        </w:rPr>
        <w:t xml:space="preserve">, provided you have paid any required employee portion of these premiums. Information on the effect of your layoff on any health insurance plans you are enrolled in through the University, as well as how to continue coverage under those plans, will be forwarded to your home. Included will be information on how to continue coverage under those plans.  You will be eligible to purchase coverage under COBRA (The Consolidated Omnibus Budget Reconciliation Act of 1985: </w:t>
      </w:r>
      <w:hyperlink r:id="rId17" w:history="1">
        <w:r w:rsidRPr="00B80243">
          <w:rPr>
            <w:rStyle w:val="Hyperlink"/>
            <w:rFonts w:asciiTheme="minorHAnsi" w:hAnsiTheme="minorHAnsi" w:cstheme="minorHAnsi"/>
            <w:highlight w:val="white"/>
          </w:rPr>
          <w:t>https://www.dol.gov/general/topic/health-plans/cobra</w:t>
        </w:r>
      </w:hyperlink>
      <w:r w:rsidRPr="00B80243">
        <w:rPr>
          <w:rFonts w:asciiTheme="minorHAnsi" w:hAnsiTheme="minorHAnsi" w:cstheme="minorHAnsi"/>
          <w:highlight w:val="white"/>
        </w:rPr>
        <w:t>) for a period of up to 18 months. You will receive a COBRA election packet from WageWorks within 4 weeks of your separation date.</w:t>
      </w:r>
    </w:p>
    <w:p w14:paraId="1A1E1BD3" w14:textId="77777777" w:rsidR="00B80243" w:rsidRPr="00B80243" w:rsidRDefault="00B80243" w:rsidP="00B80243">
      <w:pPr>
        <w:pStyle w:val="ListParagraph"/>
        <w:spacing w:after="0"/>
        <w:contextualSpacing/>
        <w:jc w:val="both"/>
        <w:rPr>
          <w:rFonts w:asciiTheme="minorHAnsi" w:eastAsia="Arial" w:hAnsiTheme="minorHAnsi" w:cstheme="minorHAnsi"/>
        </w:rPr>
      </w:pPr>
    </w:p>
    <w:p w14:paraId="36F177EE" w14:textId="77777777" w:rsidR="00B80243" w:rsidRPr="00B80243" w:rsidRDefault="00B80243" w:rsidP="00B80243">
      <w:pPr>
        <w:pStyle w:val="ListParagraph"/>
        <w:numPr>
          <w:ilvl w:val="0"/>
          <w:numId w:val="43"/>
        </w:numPr>
        <w:spacing w:after="0"/>
        <w:ind w:hanging="450"/>
        <w:contextualSpacing/>
        <w:jc w:val="both"/>
      </w:pPr>
      <w:r w:rsidRPr="00B80243">
        <w:rPr>
          <w:rFonts w:asciiTheme="minorHAnsi" w:hAnsiTheme="minorHAnsi" w:cstheme="minorHAnsi"/>
        </w:rPr>
        <w:t>UC Ret</w:t>
      </w:r>
      <w:r w:rsidRPr="00B80243">
        <w:t>irement Savings Program information concerning any funds you may have in the Deferred Contribution Plan, the Tax-</w:t>
      </w:r>
      <w:r w:rsidRPr="00B80243">
        <w:rPr>
          <w:rFonts w:asciiTheme="minorHAnsi" w:hAnsiTheme="minorHAnsi" w:cstheme="minorHAnsi"/>
        </w:rPr>
        <w:t>D</w:t>
      </w:r>
      <w:r w:rsidRPr="00B80243">
        <w:t xml:space="preserve">eferred 403(b) Plan, and the 457(b) Deferred Compensation Plan, can be obtained by contacting Fidelity Retirement Services at 1-866-682-7787 or online at: </w:t>
      </w:r>
      <w:hyperlink r:id="rId18" w:history="1">
        <w:r w:rsidRPr="00B80243">
          <w:t>http://netbenefits.com/</w:t>
        </w:r>
      </w:hyperlink>
      <w:r w:rsidRPr="00B80243">
        <w:t xml:space="preserve">. You can also access your retirement savings information on the UC Retirement </w:t>
      </w:r>
      <w:proofErr w:type="gramStart"/>
      <w:r w:rsidRPr="00B80243">
        <w:t>At</w:t>
      </w:r>
      <w:proofErr w:type="gramEnd"/>
      <w:r w:rsidRPr="00B80243">
        <w:t xml:space="preserve"> Your Service (UCRAYS) website at </w:t>
      </w:r>
      <w:hyperlink r:id="rId19" w:history="1">
        <w:r w:rsidRPr="00B80243">
          <w:t>https://retirementatyourservice.ucop.edu</w:t>
        </w:r>
      </w:hyperlink>
      <w:r w:rsidRPr="00B80243">
        <w:t>.</w:t>
      </w:r>
    </w:p>
    <w:p w14:paraId="6892B2A3" w14:textId="77777777" w:rsidR="00B80243" w:rsidRPr="00B80243" w:rsidRDefault="00B80243" w:rsidP="00B80243">
      <w:pPr>
        <w:ind w:left="720"/>
        <w:contextualSpacing/>
        <w:jc w:val="both"/>
        <w:rPr>
          <w:rFonts w:asciiTheme="minorHAnsi" w:hAnsiTheme="minorHAnsi" w:cstheme="minorHAnsi"/>
        </w:rPr>
      </w:pPr>
    </w:p>
    <w:p w14:paraId="5EDBF480" w14:textId="1391EC80" w:rsidR="00B80243" w:rsidRPr="00B80243" w:rsidRDefault="00B80243" w:rsidP="00B80243">
      <w:r w:rsidRPr="00B80243">
        <w:t xml:space="preserve">As an employee on layoff status, you may be eligible to receive </w:t>
      </w:r>
      <w:hyperlink r:id="rId20" w:history="1">
        <w:r w:rsidRPr="00B80243">
          <w:rPr>
            <w:rStyle w:val="Hyperlink"/>
            <w:rFonts w:asciiTheme="minorHAnsi" w:hAnsiTheme="minorHAnsi" w:cstheme="minorHAnsi"/>
          </w:rPr>
          <w:t>unemployment insurance</w:t>
        </w:r>
      </w:hyperlink>
      <w:r w:rsidRPr="00B80243">
        <w:t xml:space="preserve"> benefits. To determine your eligibility, you must file a claim at a local office of the State of California Employment Development Department (EDD). You may also file a claim by calling EDD at 1-800-300-5616 or via the Internet at www.edd.ca.gov. </w:t>
      </w:r>
      <w:r w:rsidR="00936CEA" w:rsidRPr="00936CEA">
        <w:t>Additionally, a UCR Human Resources representative is available at (951) 827-3641 to provide you with information regarding eligibility considerations.</w:t>
      </w:r>
    </w:p>
    <w:p w14:paraId="21952DD7" w14:textId="687B4403" w:rsidR="00B80243" w:rsidRPr="00B80243" w:rsidRDefault="00B80243" w:rsidP="00B80243">
      <w:r w:rsidRPr="00B80243">
        <w:t xml:space="preserve">I would like to take this opportunity to express the Department’s appreciation for your service.  You have been a valuable member of the </w:t>
      </w:r>
      <w:r>
        <w:t>[department name]</w:t>
      </w:r>
      <w:r w:rsidRPr="00B80243">
        <w:t xml:space="preserve"> and your contributions have been greatly appreciated.</w:t>
      </w:r>
    </w:p>
    <w:p w14:paraId="6BEE3567" w14:textId="737BAF95" w:rsidR="00B80243" w:rsidRPr="00B80243" w:rsidRDefault="00B80243" w:rsidP="00B80243">
      <w:pPr>
        <w:jc w:val="both"/>
        <w:rPr>
          <w:rFonts w:asciiTheme="minorHAnsi" w:hAnsiTheme="minorHAnsi" w:cstheme="minorHAnsi"/>
        </w:rPr>
      </w:pPr>
      <w:r w:rsidRPr="00B80243">
        <w:rPr>
          <w:rFonts w:asciiTheme="minorHAnsi" w:hAnsiTheme="minorHAnsi" w:cstheme="minorHAnsi"/>
        </w:rPr>
        <w:t xml:space="preserve">If you have any questions regarding your transition from University employment, please feel free to contact </w:t>
      </w:r>
      <w:r>
        <w:rPr>
          <w:rFonts w:asciiTheme="minorHAnsi" w:hAnsiTheme="minorHAnsi" w:cstheme="minorHAnsi"/>
        </w:rPr>
        <w:t>[Name of Human Resources Business Partner]</w:t>
      </w:r>
      <w:r w:rsidRPr="00B80243">
        <w:rPr>
          <w:rFonts w:asciiTheme="minorHAnsi" w:hAnsiTheme="minorHAnsi" w:cstheme="minorHAnsi"/>
        </w:rPr>
        <w:t xml:space="preserve"> at 951-827-</w:t>
      </w:r>
      <w:r>
        <w:rPr>
          <w:rFonts w:asciiTheme="minorHAnsi" w:hAnsiTheme="minorHAnsi" w:cstheme="minorHAnsi"/>
        </w:rPr>
        <w:t>xxxx.</w:t>
      </w:r>
    </w:p>
    <w:p w14:paraId="5478F596" w14:textId="273A2B48" w:rsidR="00B80243" w:rsidRDefault="00B80243" w:rsidP="00236972">
      <w:pPr>
        <w:spacing w:after="0"/>
        <w:jc w:val="both"/>
      </w:pPr>
      <w:r>
        <w:t>[signature]</w:t>
      </w:r>
    </w:p>
    <w:p w14:paraId="1B1D0BD9" w14:textId="55D7D7A7" w:rsidR="00236972" w:rsidRDefault="00236972" w:rsidP="00236972">
      <w:pPr>
        <w:spacing w:after="0"/>
        <w:jc w:val="both"/>
      </w:pPr>
      <w:r>
        <w:t>[supervisor</w:t>
      </w:r>
      <w:r w:rsidR="00B16B17">
        <w:t xml:space="preserve"> or Department Chair’s</w:t>
      </w:r>
      <w:r>
        <w:t xml:space="preserve"> name]</w:t>
      </w:r>
    </w:p>
    <w:p w14:paraId="42D33C92" w14:textId="56E12215" w:rsidR="00236972" w:rsidRDefault="00236972" w:rsidP="009420A2">
      <w:pPr>
        <w:jc w:val="both"/>
      </w:pPr>
      <w:r>
        <w:t>[title]</w:t>
      </w:r>
    </w:p>
    <w:p w14:paraId="3CE36A45" w14:textId="77777777" w:rsidR="009420A2" w:rsidRPr="009420A2" w:rsidRDefault="009420A2" w:rsidP="00180B63">
      <w:pPr>
        <w:spacing w:after="0"/>
        <w:jc w:val="both"/>
      </w:pPr>
      <w:r w:rsidRPr="009420A2">
        <w:t>Attachments: Resources for Employees who Have Received Notice of Layoff</w:t>
      </w:r>
    </w:p>
    <w:p w14:paraId="109617DE" w14:textId="77777777" w:rsidR="00621534" w:rsidRDefault="009420A2" w:rsidP="00621534">
      <w:pPr>
        <w:spacing w:after="0"/>
        <w:jc w:val="both"/>
      </w:pPr>
      <w:r w:rsidRPr="009420A2">
        <w:t xml:space="preserve">                      </w:t>
      </w:r>
      <w:r w:rsidR="00180B63">
        <w:t xml:space="preserve">   </w:t>
      </w:r>
      <w:r w:rsidR="00621534">
        <w:t>Proof of Service Form</w:t>
      </w:r>
    </w:p>
    <w:p w14:paraId="4A53D0B6" w14:textId="77777777" w:rsidR="00621534" w:rsidRDefault="00621534" w:rsidP="00621534">
      <w:pPr>
        <w:spacing w:after="0"/>
        <w:jc w:val="both"/>
      </w:pPr>
    </w:p>
    <w:p w14:paraId="6B2E10BB" w14:textId="691E4BEE" w:rsidR="009420A2" w:rsidRPr="009420A2" w:rsidRDefault="009420A2" w:rsidP="00621534">
      <w:pPr>
        <w:spacing w:after="0"/>
        <w:jc w:val="both"/>
      </w:pPr>
      <w:r w:rsidRPr="009420A2">
        <w:t>cc:</w:t>
      </w:r>
      <w:r w:rsidR="00180B63">
        <w:tab/>
        <w:t>D</w:t>
      </w:r>
      <w:r w:rsidRPr="009420A2">
        <w:t>epartment Chair</w:t>
      </w:r>
    </w:p>
    <w:p w14:paraId="6144C6C6" w14:textId="77777777" w:rsidR="009420A2" w:rsidRPr="009420A2" w:rsidRDefault="009420A2" w:rsidP="00180B63">
      <w:pPr>
        <w:spacing w:after="0"/>
        <w:ind w:firstLine="720"/>
        <w:jc w:val="both"/>
      </w:pPr>
      <w:r w:rsidRPr="009420A2">
        <w:t xml:space="preserve">Academic Personnel Office </w:t>
      </w:r>
    </w:p>
    <w:p w14:paraId="268A890D" w14:textId="77777777" w:rsidR="009420A2" w:rsidRPr="009420A2" w:rsidRDefault="009420A2" w:rsidP="00180B63">
      <w:pPr>
        <w:spacing w:after="0"/>
        <w:ind w:firstLine="720"/>
        <w:jc w:val="both"/>
      </w:pPr>
      <w:r w:rsidRPr="009420A2">
        <w:t>HR - Employee &amp; Labor Relations</w:t>
      </w:r>
    </w:p>
    <w:p w14:paraId="2BB87983" w14:textId="77777777" w:rsidR="009420A2" w:rsidRPr="009420A2" w:rsidRDefault="009420A2" w:rsidP="00180B63">
      <w:pPr>
        <w:spacing w:after="0"/>
        <w:jc w:val="both"/>
      </w:pPr>
      <w:r w:rsidRPr="009420A2">
        <w:tab/>
        <w:t>HR - Talent Acquisition &amp; Diversity Outreach</w:t>
      </w:r>
    </w:p>
    <w:p w14:paraId="5F1A5C7F" w14:textId="77777777" w:rsidR="009420A2" w:rsidRPr="009420A2" w:rsidRDefault="009420A2" w:rsidP="00180B63">
      <w:pPr>
        <w:spacing w:after="0"/>
        <w:jc w:val="both"/>
      </w:pPr>
      <w:r w:rsidRPr="009420A2">
        <w:tab/>
        <w:t xml:space="preserve">HR - Benefits </w:t>
      </w:r>
    </w:p>
    <w:p w14:paraId="115B6009" w14:textId="77777777" w:rsidR="009420A2" w:rsidRPr="009420A2" w:rsidRDefault="009420A2" w:rsidP="00180B63">
      <w:pPr>
        <w:spacing w:after="0"/>
        <w:jc w:val="both"/>
      </w:pPr>
      <w:r w:rsidRPr="009420A2">
        <w:tab/>
        <w:t>Organizational Unit HR Business Partner</w:t>
      </w:r>
    </w:p>
    <w:p w14:paraId="79800252" w14:textId="77777777" w:rsidR="009420A2" w:rsidRPr="009420A2" w:rsidRDefault="009420A2" w:rsidP="00180B63">
      <w:pPr>
        <w:spacing w:after="0"/>
        <w:ind w:firstLine="720"/>
        <w:jc w:val="both"/>
      </w:pPr>
      <w:r w:rsidRPr="009420A2">
        <w:t>UAW Local 5810</w:t>
      </w:r>
    </w:p>
    <w:p w14:paraId="19C69281" w14:textId="7BF6CE12" w:rsidR="009420A2" w:rsidRPr="009420A2" w:rsidRDefault="009420A2" w:rsidP="009420A2">
      <w:pPr>
        <w:jc w:val="both"/>
      </w:pPr>
      <w:r w:rsidRPr="009420A2">
        <w:tab/>
        <w:t>Department Personnel File</w:t>
      </w:r>
    </w:p>
    <w:sectPr w:rsidR="009420A2" w:rsidRPr="009420A2" w:rsidSect="00FC1A01">
      <w:footerReference w:type="default" r:id="rId21"/>
      <w:footerReference w:type="first" r:id="rId22"/>
      <w:pgSz w:w="12240" w:h="15840" w:code="1"/>
      <w:pgMar w:top="1440" w:right="1440" w:bottom="990" w:left="1260" w:header="288" w:footer="288" w:gutter="0"/>
      <w:pgBorders w:offsetFrom="page">
        <w:bottom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B8B4" w14:textId="77777777" w:rsidR="00FC1A01" w:rsidRDefault="00FC1A01" w:rsidP="00F430AA">
      <w:pPr>
        <w:spacing w:after="0" w:line="240" w:lineRule="auto"/>
      </w:pPr>
      <w:r>
        <w:separator/>
      </w:r>
    </w:p>
  </w:endnote>
  <w:endnote w:type="continuationSeparator" w:id="0">
    <w:p w14:paraId="0802892F" w14:textId="77777777" w:rsidR="00FC1A01" w:rsidRDefault="00FC1A01"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16"/>
        <w:szCs w:val="16"/>
      </w:rPr>
      <w:id w:val="1600757869"/>
      <w:docPartObj>
        <w:docPartGallery w:val="Page Numbers (Bottom of Page)"/>
        <w:docPartUnique/>
      </w:docPartObj>
    </w:sdtPr>
    <w:sdtContent>
      <w:sdt>
        <w:sdtPr>
          <w:rPr>
            <w:rFonts w:ascii="Arial" w:hAnsi="Arial" w:cs="Arial"/>
            <w:color w:val="808080" w:themeColor="background1" w:themeShade="80"/>
            <w:sz w:val="16"/>
            <w:szCs w:val="16"/>
          </w:rPr>
          <w:id w:val="-676496608"/>
          <w:docPartObj>
            <w:docPartGallery w:val="Page Numbers (Top of Page)"/>
            <w:docPartUnique/>
          </w:docPartObj>
        </w:sdtPr>
        <w:sdtContent>
          <w:p w14:paraId="5991D8E6" w14:textId="298C008C" w:rsidR="001762CB" w:rsidRPr="003451CD" w:rsidRDefault="003451CD" w:rsidP="003451CD">
            <w:pPr>
              <w:pStyle w:val="Header"/>
              <w:jc w:val="center"/>
              <w:rPr>
                <w:rFonts w:ascii="Arial" w:hAnsi="Arial" w:cs="Arial"/>
                <w:color w:val="808080" w:themeColor="background1" w:themeShade="80"/>
                <w:sz w:val="16"/>
                <w:szCs w:val="16"/>
              </w:rPr>
            </w:pPr>
            <w:r w:rsidRPr="003451CD">
              <w:rPr>
                <w:rFonts w:ascii="Arial" w:hAnsi="Arial" w:cs="Arial"/>
                <w:color w:val="808080" w:themeColor="background1" w:themeShade="80"/>
                <w:sz w:val="16"/>
                <w:szCs w:val="16"/>
              </w:rPr>
              <w:t>Postdoctoral Scholar (PX) Unit - Sample Indefinite Layoff Letter</w:t>
            </w:r>
            <w:r w:rsidRPr="003451CD">
              <w:rPr>
                <w:rFonts w:ascii="Arial" w:hAnsi="Arial" w:cs="Arial"/>
                <w:color w:val="808080" w:themeColor="background1" w:themeShade="80"/>
                <w:sz w:val="16"/>
                <w:szCs w:val="16"/>
              </w:rPr>
              <w:tab/>
              <w:t xml:space="preserve"> (</w:t>
            </w:r>
            <w:r w:rsidR="00D53BCB" w:rsidRPr="003451CD">
              <w:rPr>
                <w:rFonts w:ascii="Arial" w:hAnsi="Arial" w:cs="Arial"/>
                <w:color w:val="808080" w:themeColor="background1" w:themeShade="80"/>
                <w:sz w:val="16"/>
                <w:szCs w:val="16"/>
              </w:rPr>
              <w:t>3</w:t>
            </w:r>
            <w:r w:rsidR="00D02205" w:rsidRPr="003451CD">
              <w:rPr>
                <w:rFonts w:ascii="Arial" w:hAnsi="Arial" w:cs="Arial"/>
                <w:color w:val="808080" w:themeColor="background1" w:themeShade="80"/>
                <w:sz w:val="16"/>
                <w:szCs w:val="16"/>
              </w:rPr>
              <w:t>.</w:t>
            </w:r>
            <w:r w:rsidR="00B80243" w:rsidRPr="003451CD">
              <w:rPr>
                <w:rFonts w:ascii="Arial" w:hAnsi="Arial" w:cs="Arial"/>
                <w:color w:val="808080" w:themeColor="background1" w:themeShade="80"/>
                <w:sz w:val="16"/>
                <w:szCs w:val="16"/>
              </w:rPr>
              <w:t>31</w:t>
            </w:r>
            <w:r w:rsidR="00D53BCB" w:rsidRPr="003451CD">
              <w:rPr>
                <w:rFonts w:ascii="Arial" w:hAnsi="Arial" w:cs="Arial"/>
                <w:color w:val="808080" w:themeColor="background1" w:themeShade="80"/>
                <w:sz w:val="16"/>
                <w:szCs w:val="16"/>
              </w:rPr>
              <w:t>.20</w:t>
            </w:r>
            <w:r w:rsidR="001762CB" w:rsidRPr="003451CD">
              <w:rPr>
                <w:rFonts w:ascii="Arial" w:hAnsi="Arial" w:cs="Arial"/>
                <w:color w:val="808080" w:themeColor="background1" w:themeShade="80"/>
                <w:sz w:val="16"/>
                <w:szCs w:val="16"/>
              </w:rPr>
              <w:t>)</w:t>
            </w:r>
            <w:r w:rsidRPr="003451CD">
              <w:rPr>
                <w:rFonts w:ascii="Arial" w:hAnsi="Arial" w:cs="Arial"/>
                <w:color w:val="808080" w:themeColor="background1" w:themeShade="80"/>
                <w:sz w:val="16"/>
                <w:szCs w:val="16"/>
              </w:rPr>
              <w:tab/>
              <w:t>Page 2 of 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5CE8" w14:textId="37A5F8D3" w:rsidR="003451CD" w:rsidRPr="003451CD" w:rsidRDefault="003451CD">
    <w:pPr>
      <w:pStyle w:val="Footer"/>
      <w:rPr>
        <w:iCs/>
        <w:color w:val="808080" w:themeColor="background1" w:themeShade="80"/>
      </w:rPr>
    </w:pPr>
    <w:r w:rsidRPr="003451CD">
      <w:rPr>
        <w:rFonts w:ascii="Arial" w:hAnsi="Arial" w:cs="Arial"/>
        <w:iCs/>
        <w:color w:val="808080" w:themeColor="background1" w:themeShade="80"/>
        <w:sz w:val="16"/>
        <w:szCs w:val="16"/>
      </w:rPr>
      <w:t>Postdoctoral Scholar (PX) Unit - Sample Indefinite Layoff Letter</w:t>
    </w:r>
    <w:r w:rsidRPr="003451CD">
      <w:rPr>
        <w:rFonts w:ascii="Arial" w:hAnsi="Arial" w:cs="Arial"/>
        <w:iCs/>
        <w:color w:val="808080" w:themeColor="background1" w:themeShade="80"/>
        <w:sz w:val="16"/>
        <w:szCs w:val="16"/>
      </w:rPr>
      <w:tab/>
      <w:t xml:space="preserve"> (3.31.20)</w:t>
    </w:r>
    <w:r w:rsidRPr="003451CD">
      <w:rPr>
        <w:rFonts w:ascii="Arial" w:hAnsi="Arial" w:cs="Arial"/>
        <w:iCs/>
        <w:color w:val="808080" w:themeColor="background1" w:themeShade="80"/>
        <w:sz w:val="16"/>
        <w:szCs w:val="16"/>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81A7" w14:textId="77777777" w:rsidR="00FC1A01" w:rsidRDefault="00FC1A01" w:rsidP="00F430AA">
      <w:pPr>
        <w:spacing w:after="0" w:line="240" w:lineRule="auto"/>
      </w:pPr>
      <w:r>
        <w:separator/>
      </w:r>
    </w:p>
  </w:footnote>
  <w:footnote w:type="continuationSeparator" w:id="0">
    <w:p w14:paraId="348C3B63" w14:textId="77777777" w:rsidR="00FC1A01" w:rsidRDefault="00FC1A01"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20.3pt;height:25.6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D24D9E"/>
    <w:multiLevelType w:val="multilevel"/>
    <w:tmpl w:val="FA2863F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3DE7D24"/>
    <w:multiLevelType w:val="hybridMultilevel"/>
    <w:tmpl w:val="1FAEC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6" w15:restartNumberingAfterBreak="0">
    <w:nsid w:val="0ADF4A07"/>
    <w:multiLevelType w:val="multilevel"/>
    <w:tmpl w:val="48EACC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9"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2" w15:restartNumberingAfterBreak="0">
    <w:nsid w:val="175F4AB6"/>
    <w:multiLevelType w:val="multilevel"/>
    <w:tmpl w:val="C46859C6"/>
    <w:lvl w:ilvl="0">
      <w:start w:val="1"/>
      <w:numFmt w:val="decimal"/>
      <w:lvlText w:val="%1.0"/>
      <w:lvlJc w:val="left"/>
      <w:pPr>
        <w:ind w:left="360" w:hanging="360"/>
      </w:pPr>
      <w:rPr>
        <w:rFonts w:hint="default"/>
        <w:b/>
        <w:color w:val="002F66"/>
      </w:rPr>
    </w:lvl>
    <w:lvl w:ilv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3"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4"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5"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063009"/>
    <w:multiLevelType w:val="multilevel"/>
    <w:tmpl w:val="FB6E45FA"/>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6401530"/>
    <w:multiLevelType w:val="multilevel"/>
    <w:tmpl w:val="142EAFAC"/>
    <w:lvl w:ilvl="0">
      <w:start w:val="1"/>
      <w:numFmt w:val="decimal"/>
      <w:lvlText w:val="%1.1"/>
      <w:lvlJc w:val="left"/>
      <w:pPr>
        <w:ind w:left="540" w:hanging="360"/>
      </w:pPr>
      <w:rPr>
        <w:rFonts w:ascii="Arial" w:eastAsia="Calibri" w:hAnsi="Arial" w:cs="Arial"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8" w15:restartNumberingAfterBreak="0">
    <w:nsid w:val="29183FC3"/>
    <w:multiLevelType w:val="multilevel"/>
    <w:tmpl w:val="507ADFD8"/>
    <w:lvl w:ilvl="0">
      <w:start w:val="1"/>
      <w:numFmt w:val="decimal"/>
      <w:lvlText w:val="%1.0"/>
      <w:lvlJc w:val="left"/>
      <w:pPr>
        <w:ind w:left="360" w:hanging="360"/>
      </w:pPr>
      <w:rPr>
        <w:rFonts w:hint="default"/>
        <w:b/>
        <w:color w:val="FFFFFF"/>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9" w15:restartNumberingAfterBreak="0">
    <w:nsid w:val="34637B78"/>
    <w:multiLevelType w:val="multilevel"/>
    <w:tmpl w:val="867CE5EE"/>
    <w:lvl w:ilvl="0">
      <w:start w:val="1"/>
      <w:numFmt w:val="decimal"/>
      <w:lvlText w:val="%1.0"/>
      <w:lvlJc w:val="left"/>
      <w:pPr>
        <w:ind w:left="540" w:hanging="360"/>
      </w:pPr>
      <w:rPr>
        <w:rFonts w:hint="default"/>
        <w:b/>
        <w:color w:val="002F66"/>
      </w:rPr>
    </w:lvl>
    <w:lvl w:ilvl="1">
      <w:start w:val="1"/>
      <w:numFmt w:val="decimal"/>
      <w:lvlText w:val="%1.%2"/>
      <w:lvlJc w:val="left"/>
      <w:pPr>
        <w:ind w:left="81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0"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B0D23F7"/>
    <w:multiLevelType w:val="hybridMultilevel"/>
    <w:tmpl w:val="C392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2678C"/>
    <w:multiLevelType w:val="hybridMultilevel"/>
    <w:tmpl w:val="CBE83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76B6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4"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E75D75"/>
    <w:multiLevelType w:val="multilevel"/>
    <w:tmpl w:val="2F8EC70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6"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E71AC8"/>
    <w:multiLevelType w:val="hybridMultilevel"/>
    <w:tmpl w:val="5ADC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29"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0" w15:restartNumberingAfterBreak="0">
    <w:nsid w:val="5B9C49AF"/>
    <w:multiLevelType w:val="multilevel"/>
    <w:tmpl w:val="281E6E3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3"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4"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72032D"/>
    <w:multiLevelType w:val="multilevel"/>
    <w:tmpl w:val="BB2E692C"/>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6" w15:restartNumberingAfterBreak="0">
    <w:nsid w:val="7631747A"/>
    <w:multiLevelType w:val="multilevel"/>
    <w:tmpl w:val="78FE0F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9660662"/>
    <w:multiLevelType w:val="multilevel"/>
    <w:tmpl w:val="2AF8C17C"/>
    <w:lvl w:ilvl="0">
      <w:start w:val="1"/>
      <w:numFmt w:val="decimal"/>
      <w:lvlText w:val="%1.0"/>
      <w:lvlJc w:val="left"/>
      <w:pPr>
        <w:ind w:left="360" w:hanging="360"/>
      </w:pPr>
      <w:rPr>
        <w:rFonts w:hint="default"/>
        <w:b/>
        <w:color w:val="FFFFFF"/>
        <w:sz w:val="20"/>
        <w:szCs w:val="20"/>
      </w:rPr>
    </w:lvl>
    <w:lvl w:ilvl="1">
      <w:start w:val="1"/>
      <w:numFmt w:val="decimal"/>
      <w:lvlText w:val="%2.1"/>
      <w:lvlJc w:val="left"/>
      <w:pPr>
        <w:ind w:left="1080" w:hanging="360"/>
      </w:pPr>
      <w:rPr>
        <w:rFonts w:ascii="Arial" w:eastAsia="Calibri" w:hAnsi="Arial" w:cs="Arial"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8" w15:restartNumberingAfterBreak="0">
    <w:nsid w:val="7BBC3506"/>
    <w:multiLevelType w:val="multilevel"/>
    <w:tmpl w:val="CE6EC998"/>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36008198">
    <w:abstractNumId w:val="9"/>
  </w:num>
  <w:num w:numId="2" w16cid:durableId="1234006985">
    <w:abstractNumId w:val="10"/>
  </w:num>
  <w:num w:numId="3" w16cid:durableId="1537544592">
    <w:abstractNumId w:val="20"/>
  </w:num>
  <w:num w:numId="4" w16cid:durableId="1860003181">
    <w:abstractNumId w:val="19"/>
  </w:num>
  <w:num w:numId="5" w16cid:durableId="967275265">
    <w:abstractNumId w:val="26"/>
  </w:num>
  <w:num w:numId="6" w16cid:durableId="1301692444">
    <w:abstractNumId w:val="28"/>
  </w:num>
  <w:num w:numId="7" w16cid:durableId="177307177">
    <w:abstractNumId w:val="28"/>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1664821412">
    <w:abstractNumId w:val="2"/>
  </w:num>
  <w:num w:numId="9" w16cid:durableId="675423319">
    <w:abstractNumId w:val="7"/>
  </w:num>
  <w:num w:numId="10" w16cid:durableId="967010387">
    <w:abstractNumId w:val="31"/>
  </w:num>
  <w:num w:numId="11" w16cid:durableId="487479988">
    <w:abstractNumId w:val="34"/>
  </w:num>
  <w:num w:numId="12" w16cid:durableId="243954801">
    <w:abstractNumId w:val="6"/>
  </w:num>
  <w:num w:numId="13" w16cid:durableId="208078270">
    <w:abstractNumId w:val="14"/>
  </w:num>
  <w:num w:numId="14" w16cid:durableId="1202472304">
    <w:abstractNumId w:val="18"/>
  </w:num>
  <w:num w:numId="15" w16cid:durableId="1418408447">
    <w:abstractNumId w:val="15"/>
  </w:num>
  <w:num w:numId="16" w16cid:durableId="1366442446">
    <w:abstractNumId w:val="39"/>
  </w:num>
  <w:num w:numId="17" w16cid:durableId="2136021374">
    <w:abstractNumId w:val="8"/>
  </w:num>
  <w:num w:numId="18" w16cid:durableId="1779786857">
    <w:abstractNumId w:val="37"/>
  </w:num>
  <w:num w:numId="19" w16cid:durableId="499933972">
    <w:abstractNumId w:val="29"/>
  </w:num>
  <w:num w:numId="20" w16cid:durableId="100491985">
    <w:abstractNumId w:val="24"/>
  </w:num>
  <w:num w:numId="21" w16cid:durableId="944774321">
    <w:abstractNumId w:val="1"/>
  </w:num>
  <w:num w:numId="22" w16cid:durableId="1892956606">
    <w:abstractNumId w:val="0"/>
  </w:num>
  <w:num w:numId="23" w16cid:durableId="1052540014">
    <w:abstractNumId w:val="13"/>
  </w:num>
  <w:num w:numId="24" w16cid:durableId="1858966">
    <w:abstractNumId w:val="5"/>
  </w:num>
  <w:num w:numId="25" w16cid:durableId="1734309265">
    <w:abstractNumId w:val="32"/>
  </w:num>
  <w:num w:numId="26" w16cid:durableId="1737897694">
    <w:abstractNumId w:val="11"/>
  </w:num>
  <w:num w:numId="27" w16cid:durableId="1083379824">
    <w:abstractNumId w:val="33"/>
  </w:num>
  <w:num w:numId="28" w16cid:durableId="945845656">
    <w:abstractNumId w:val="23"/>
  </w:num>
  <w:num w:numId="29" w16cid:durableId="311759106">
    <w:abstractNumId w:val="12"/>
  </w:num>
  <w:num w:numId="30" w16cid:durableId="1664703470">
    <w:abstractNumId w:val="35"/>
  </w:num>
  <w:num w:numId="31" w16cid:durableId="1114909274">
    <w:abstractNumId w:val="17"/>
  </w:num>
  <w:num w:numId="32" w16cid:durableId="538470921">
    <w:abstractNumId w:val="25"/>
  </w:num>
  <w:num w:numId="33" w16cid:durableId="230696573">
    <w:abstractNumId w:val="21"/>
  </w:num>
  <w:num w:numId="34" w16cid:durableId="1535188860">
    <w:abstractNumId w:val="22"/>
  </w:num>
  <w:num w:numId="35" w16cid:durableId="1027102940">
    <w:abstractNumId w:val="4"/>
  </w:num>
  <w:num w:numId="36" w16cid:durableId="375468632">
    <w:abstractNumId w:val="36"/>
  </w:num>
  <w:num w:numId="37" w16cid:durableId="1393970500">
    <w:abstractNumId w:val="30"/>
  </w:num>
  <w:num w:numId="38" w16cid:durableId="1154951470">
    <w:abstractNumId w:val="3"/>
  </w:num>
  <w:num w:numId="39" w16cid:durableId="476074044">
    <w:abstractNumId w:val="27"/>
  </w:num>
  <w:num w:numId="40" w16cid:durableId="1102071497">
    <w:abstractNumId w:val="3"/>
  </w:num>
  <w:num w:numId="41" w16cid:durableId="2063359959">
    <w:abstractNumId w:val="30"/>
  </w:num>
  <w:num w:numId="42" w16cid:durableId="1391001675">
    <w:abstractNumId w:val="38"/>
  </w:num>
  <w:num w:numId="43" w16cid:durableId="65145113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01BF"/>
    <w:rsid w:val="000056C8"/>
    <w:rsid w:val="0000612B"/>
    <w:rsid w:val="000152D2"/>
    <w:rsid w:val="00017007"/>
    <w:rsid w:val="00020114"/>
    <w:rsid w:val="00022DED"/>
    <w:rsid w:val="00031AB4"/>
    <w:rsid w:val="00044A13"/>
    <w:rsid w:val="00052FA8"/>
    <w:rsid w:val="00053C59"/>
    <w:rsid w:val="00057C6F"/>
    <w:rsid w:val="00060356"/>
    <w:rsid w:val="00060399"/>
    <w:rsid w:val="00065657"/>
    <w:rsid w:val="00065962"/>
    <w:rsid w:val="00072095"/>
    <w:rsid w:val="000741A8"/>
    <w:rsid w:val="00075056"/>
    <w:rsid w:val="00087340"/>
    <w:rsid w:val="000979B2"/>
    <w:rsid w:val="000A1C07"/>
    <w:rsid w:val="000A498A"/>
    <w:rsid w:val="000C38B2"/>
    <w:rsid w:val="000C419D"/>
    <w:rsid w:val="000C5DC8"/>
    <w:rsid w:val="000C7086"/>
    <w:rsid w:val="000D2005"/>
    <w:rsid w:val="000D34D6"/>
    <w:rsid w:val="000D7529"/>
    <w:rsid w:val="000E023A"/>
    <w:rsid w:val="000E23FB"/>
    <w:rsid w:val="000F1B8B"/>
    <w:rsid w:val="000F7616"/>
    <w:rsid w:val="000F7FFE"/>
    <w:rsid w:val="001005D9"/>
    <w:rsid w:val="00101955"/>
    <w:rsid w:val="00101D1C"/>
    <w:rsid w:val="0010270D"/>
    <w:rsid w:val="00102F35"/>
    <w:rsid w:val="0011085D"/>
    <w:rsid w:val="0011249C"/>
    <w:rsid w:val="00114985"/>
    <w:rsid w:val="00114EBD"/>
    <w:rsid w:val="001169B7"/>
    <w:rsid w:val="00127413"/>
    <w:rsid w:val="001410B7"/>
    <w:rsid w:val="00143BE0"/>
    <w:rsid w:val="00160158"/>
    <w:rsid w:val="00162304"/>
    <w:rsid w:val="00164164"/>
    <w:rsid w:val="001671C5"/>
    <w:rsid w:val="00173553"/>
    <w:rsid w:val="00175044"/>
    <w:rsid w:val="001762CB"/>
    <w:rsid w:val="00180B63"/>
    <w:rsid w:val="00184BE5"/>
    <w:rsid w:val="0018620A"/>
    <w:rsid w:val="00187080"/>
    <w:rsid w:val="001A134C"/>
    <w:rsid w:val="001A25E5"/>
    <w:rsid w:val="001B53D4"/>
    <w:rsid w:val="001B5913"/>
    <w:rsid w:val="001B60AC"/>
    <w:rsid w:val="001C4015"/>
    <w:rsid w:val="001D29D2"/>
    <w:rsid w:val="001D757E"/>
    <w:rsid w:val="001E4AB2"/>
    <w:rsid w:val="001E6C1A"/>
    <w:rsid w:val="001F0B43"/>
    <w:rsid w:val="001F1D7A"/>
    <w:rsid w:val="001F32C9"/>
    <w:rsid w:val="001F4A51"/>
    <w:rsid w:val="001F57D4"/>
    <w:rsid w:val="00202E96"/>
    <w:rsid w:val="00210E86"/>
    <w:rsid w:val="002209DF"/>
    <w:rsid w:val="00235A2D"/>
    <w:rsid w:val="00236972"/>
    <w:rsid w:val="00240FA9"/>
    <w:rsid w:val="00244025"/>
    <w:rsid w:val="00250138"/>
    <w:rsid w:val="00261E14"/>
    <w:rsid w:val="002641EC"/>
    <w:rsid w:val="00272B4F"/>
    <w:rsid w:val="002740CF"/>
    <w:rsid w:val="00283E75"/>
    <w:rsid w:val="00290D3A"/>
    <w:rsid w:val="00295336"/>
    <w:rsid w:val="002A5F32"/>
    <w:rsid w:val="002A67AA"/>
    <w:rsid w:val="002B2C1C"/>
    <w:rsid w:val="002B2F7A"/>
    <w:rsid w:val="002B37A7"/>
    <w:rsid w:val="002B7D7C"/>
    <w:rsid w:val="002C4C1D"/>
    <w:rsid w:val="002D08F7"/>
    <w:rsid w:val="002D659D"/>
    <w:rsid w:val="002E17CD"/>
    <w:rsid w:val="002E4AF6"/>
    <w:rsid w:val="002E52E8"/>
    <w:rsid w:val="002F53C8"/>
    <w:rsid w:val="003106BC"/>
    <w:rsid w:val="003117A2"/>
    <w:rsid w:val="00314B90"/>
    <w:rsid w:val="00325C8D"/>
    <w:rsid w:val="003342C9"/>
    <w:rsid w:val="003451CD"/>
    <w:rsid w:val="00347028"/>
    <w:rsid w:val="00350E24"/>
    <w:rsid w:val="00351265"/>
    <w:rsid w:val="00361170"/>
    <w:rsid w:val="003946A4"/>
    <w:rsid w:val="00395892"/>
    <w:rsid w:val="00396A0E"/>
    <w:rsid w:val="00397A7C"/>
    <w:rsid w:val="003B3B21"/>
    <w:rsid w:val="003C2CC9"/>
    <w:rsid w:val="003C5C3F"/>
    <w:rsid w:val="003C5F76"/>
    <w:rsid w:val="003C6B47"/>
    <w:rsid w:val="003D32D0"/>
    <w:rsid w:val="003D477B"/>
    <w:rsid w:val="003D74B7"/>
    <w:rsid w:val="003E1934"/>
    <w:rsid w:val="003E21EA"/>
    <w:rsid w:val="003E3502"/>
    <w:rsid w:val="003E3806"/>
    <w:rsid w:val="003E4CD1"/>
    <w:rsid w:val="003E50C9"/>
    <w:rsid w:val="003E5413"/>
    <w:rsid w:val="003E6314"/>
    <w:rsid w:val="003F0115"/>
    <w:rsid w:val="003F1580"/>
    <w:rsid w:val="003F7AC6"/>
    <w:rsid w:val="00403B71"/>
    <w:rsid w:val="00404833"/>
    <w:rsid w:val="00410A22"/>
    <w:rsid w:val="004114E6"/>
    <w:rsid w:val="00421356"/>
    <w:rsid w:val="00423C40"/>
    <w:rsid w:val="004247B7"/>
    <w:rsid w:val="00432447"/>
    <w:rsid w:val="00440CBC"/>
    <w:rsid w:val="00442D86"/>
    <w:rsid w:val="004434A4"/>
    <w:rsid w:val="00447A2C"/>
    <w:rsid w:val="004511E1"/>
    <w:rsid w:val="00463239"/>
    <w:rsid w:val="00464394"/>
    <w:rsid w:val="004668B7"/>
    <w:rsid w:val="00473A91"/>
    <w:rsid w:val="004761C1"/>
    <w:rsid w:val="00490D58"/>
    <w:rsid w:val="004A55AC"/>
    <w:rsid w:val="004A7BAF"/>
    <w:rsid w:val="004B7196"/>
    <w:rsid w:val="004C6D42"/>
    <w:rsid w:val="004D53EF"/>
    <w:rsid w:val="004D603D"/>
    <w:rsid w:val="004E0A8E"/>
    <w:rsid w:val="004E1901"/>
    <w:rsid w:val="0051087B"/>
    <w:rsid w:val="00525308"/>
    <w:rsid w:val="00537008"/>
    <w:rsid w:val="00544730"/>
    <w:rsid w:val="00551FE1"/>
    <w:rsid w:val="005571C4"/>
    <w:rsid w:val="00575159"/>
    <w:rsid w:val="00577E7B"/>
    <w:rsid w:val="00584DDE"/>
    <w:rsid w:val="005979FC"/>
    <w:rsid w:val="005A6669"/>
    <w:rsid w:val="005B0EF0"/>
    <w:rsid w:val="005C5D7D"/>
    <w:rsid w:val="005D174D"/>
    <w:rsid w:val="005D221F"/>
    <w:rsid w:val="005D232B"/>
    <w:rsid w:val="005D78A0"/>
    <w:rsid w:val="005F2DE2"/>
    <w:rsid w:val="00607C68"/>
    <w:rsid w:val="00612B17"/>
    <w:rsid w:val="00621534"/>
    <w:rsid w:val="006224F6"/>
    <w:rsid w:val="00625241"/>
    <w:rsid w:val="00627FDB"/>
    <w:rsid w:val="0063359D"/>
    <w:rsid w:val="0063419C"/>
    <w:rsid w:val="00640ECF"/>
    <w:rsid w:val="006424F9"/>
    <w:rsid w:val="00650164"/>
    <w:rsid w:val="00650846"/>
    <w:rsid w:val="00655E20"/>
    <w:rsid w:val="00661CE3"/>
    <w:rsid w:val="00662E83"/>
    <w:rsid w:val="00665F4D"/>
    <w:rsid w:val="006701F6"/>
    <w:rsid w:val="00673482"/>
    <w:rsid w:val="0068016A"/>
    <w:rsid w:val="00683305"/>
    <w:rsid w:val="00685F4D"/>
    <w:rsid w:val="006909C9"/>
    <w:rsid w:val="006A5652"/>
    <w:rsid w:val="006A57BD"/>
    <w:rsid w:val="006B018F"/>
    <w:rsid w:val="006B0239"/>
    <w:rsid w:val="006B3E1F"/>
    <w:rsid w:val="006B65F9"/>
    <w:rsid w:val="006C0EB8"/>
    <w:rsid w:val="006E1F5B"/>
    <w:rsid w:val="006E42A8"/>
    <w:rsid w:val="006E5E32"/>
    <w:rsid w:val="006F206C"/>
    <w:rsid w:val="006F534D"/>
    <w:rsid w:val="006F54C6"/>
    <w:rsid w:val="006F6524"/>
    <w:rsid w:val="0070181B"/>
    <w:rsid w:val="00703EC4"/>
    <w:rsid w:val="00704019"/>
    <w:rsid w:val="00705758"/>
    <w:rsid w:val="00707422"/>
    <w:rsid w:val="00710433"/>
    <w:rsid w:val="007213C1"/>
    <w:rsid w:val="00725C8D"/>
    <w:rsid w:val="00726569"/>
    <w:rsid w:val="00732438"/>
    <w:rsid w:val="007344EF"/>
    <w:rsid w:val="00736A14"/>
    <w:rsid w:val="007444E9"/>
    <w:rsid w:val="007449E1"/>
    <w:rsid w:val="007471C2"/>
    <w:rsid w:val="007476D1"/>
    <w:rsid w:val="00752894"/>
    <w:rsid w:val="00755FBD"/>
    <w:rsid w:val="00763B2C"/>
    <w:rsid w:val="00763EC0"/>
    <w:rsid w:val="0076528B"/>
    <w:rsid w:val="00773E53"/>
    <w:rsid w:val="00782D22"/>
    <w:rsid w:val="0078640F"/>
    <w:rsid w:val="00786C60"/>
    <w:rsid w:val="0079701E"/>
    <w:rsid w:val="0079730B"/>
    <w:rsid w:val="007A4581"/>
    <w:rsid w:val="007A4EC0"/>
    <w:rsid w:val="007A6BF4"/>
    <w:rsid w:val="007B0E00"/>
    <w:rsid w:val="007B342F"/>
    <w:rsid w:val="007B46F1"/>
    <w:rsid w:val="007B7BFA"/>
    <w:rsid w:val="007C0A9D"/>
    <w:rsid w:val="007C4172"/>
    <w:rsid w:val="007C4F41"/>
    <w:rsid w:val="007D074E"/>
    <w:rsid w:val="007D14E9"/>
    <w:rsid w:val="007D566A"/>
    <w:rsid w:val="007D7FE3"/>
    <w:rsid w:val="007E091D"/>
    <w:rsid w:val="007E0D26"/>
    <w:rsid w:val="007F1A59"/>
    <w:rsid w:val="007F40A1"/>
    <w:rsid w:val="007F7875"/>
    <w:rsid w:val="00812C84"/>
    <w:rsid w:val="00814B1C"/>
    <w:rsid w:val="00817880"/>
    <w:rsid w:val="008279C1"/>
    <w:rsid w:val="00836396"/>
    <w:rsid w:val="0084185D"/>
    <w:rsid w:val="00843EFC"/>
    <w:rsid w:val="00855B59"/>
    <w:rsid w:val="00862540"/>
    <w:rsid w:val="00862B84"/>
    <w:rsid w:val="00863942"/>
    <w:rsid w:val="0086561A"/>
    <w:rsid w:val="00867006"/>
    <w:rsid w:val="008802D1"/>
    <w:rsid w:val="00883E5E"/>
    <w:rsid w:val="00886050"/>
    <w:rsid w:val="0088638C"/>
    <w:rsid w:val="00890BA5"/>
    <w:rsid w:val="00893EF1"/>
    <w:rsid w:val="008A06FA"/>
    <w:rsid w:val="008A11F6"/>
    <w:rsid w:val="008A475E"/>
    <w:rsid w:val="008C1D1B"/>
    <w:rsid w:val="008C3D46"/>
    <w:rsid w:val="008C7553"/>
    <w:rsid w:val="008D4795"/>
    <w:rsid w:val="008F3A5A"/>
    <w:rsid w:val="008F4923"/>
    <w:rsid w:val="008F4BBE"/>
    <w:rsid w:val="008F7E29"/>
    <w:rsid w:val="00904BBB"/>
    <w:rsid w:val="009069ED"/>
    <w:rsid w:val="0091219E"/>
    <w:rsid w:val="00913894"/>
    <w:rsid w:val="00914A60"/>
    <w:rsid w:val="00916650"/>
    <w:rsid w:val="009166C2"/>
    <w:rsid w:val="00921F10"/>
    <w:rsid w:val="00923305"/>
    <w:rsid w:val="009233C8"/>
    <w:rsid w:val="00926E3B"/>
    <w:rsid w:val="00934F0E"/>
    <w:rsid w:val="00936CEA"/>
    <w:rsid w:val="00937929"/>
    <w:rsid w:val="009420A2"/>
    <w:rsid w:val="0094515D"/>
    <w:rsid w:val="00945BCD"/>
    <w:rsid w:val="0095692A"/>
    <w:rsid w:val="009636C8"/>
    <w:rsid w:val="00965D0E"/>
    <w:rsid w:val="00974599"/>
    <w:rsid w:val="009758E4"/>
    <w:rsid w:val="00982260"/>
    <w:rsid w:val="009860DA"/>
    <w:rsid w:val="009A0ECC"/>
    <w:rsid w:val="009B164B"/>
    <w:rsid w:val="009B1DEA"/>
    <w:rsid w:val="009B1E5C"/>
    <w:rsid w:val="009B4E73"/>
    <w:rsid w:val="009C0432"/>
    <w:rsid w:val="009C6698"/>
    <w:rsid w:val="009D20DD"/>
    <w:rsid w:val="009F3356"/>
    <w:rsid w:val="009F5D4E"/>
    <w:rsid w:val="009F7865"/>
    <w:rsid w:val="00A03CDF"/>
    <w:rsid w:val="00A07CF6"/>
    <w:rsid w:val="00A13669"/>
    <w:rsid w:val="00A1613F"/>
    <w:rsid w:val="00A22209"/>
    <w:rsid w:val="00A30534"/>
    <w:rsid w:val="00A56978"/>
    <w:rsid w:val="00A579E3"/>
    <w:rsid w:val="00A708C0"/>
    <w:rsid w:val="00A71CFE"/>
    <w:rsid w:val="00A762C2"/>
    <w:rsid w:val="00A76E61"/>
    <w:rsid w:val="00A806E7"/>
    <w:rsid w:val="00A808B7"/>
    <w:rsid w:val="00A85E66"/>
    <w:rsid w:val="00A903AC"/>
    <w:rsid w:val="00A94620"/>
    <w:rsid w:val="00A9506F"/>
    <w:rsid w:val="00A96878"/>
    <w:rsid w:val="00A97980"/>
    <w:rsid w:val="00AA06A2"/>
    <w:rsid w:val="00AA2B10"/>
    <w:rsid w:val="00AA5F37"/>
    <w:rsid w:val="00AB0E29"/>
    <w:rsid w:val="00AB1C57"/>
    <w:rsid w:val="00AB4E0B"/>
    <w:rsid w:val="00AB626F"/>
    <w:rsid w:val="00AB6307"/>
    <w:rsid w:val="00AB656B"/>
    <w:rsid w:val="00AB78B3"/>
    <w:rsid w:val="00AC1401"/>
    <w:rsid w:val="00AC41EB"/>
    <w:rsid w:val="00AC67AD"/>
    <w:rsid w:val="00AD0D52"/>
    <w:rsid w:val="00AE0C11"/>
    <w:rsid w:val="00AE5732"/>
    <w:rsid w:val="00AE765C"/>
    <w:rsid w:val="00AF387A"/>
    <w:rsid w:val="00B0144B"/>
    <w:rsid w:val="00B04E78"/>
    <w:rsid w:val="00B14601"/>
    <w:rsid w:val="00B16B17"/>
    <w:rsid w:val="00B2064B"/>
    <w:rsid w:val="00B215F2"/>
    <w:rsid w:val="00B315AE"/>
    <w:rsid w:val="00B34456"/>
    <w:rsid w:val="00B357D6"/>
    <w:rsid w:val="00B35F3F"/>
    <w:rsid w:val="00B36CC4"/>
    <w:rsid w:val="00B37937"/>
    <w:rsid w:val="00B43F54"/>
    <w:rsid w:val="00B44305"/>
    <w:rsid w:val="00B52716"/>
    <w:rsid w:val="00B65BF8"/>
    <w:rsid w:val="00B74449"/>
    <w:rsid w:val="00B76D36"/>
    <w:rsid w:val="00B80243"/>
    <w:rsid w:val="00B87097"/>
    <w:rsid w:val="00B9117C"/>
    <w:rsid w:val="00B9630A"/>
    <w:rsid w:val="00B9726C"/>
    <w:rsid w:val="00BA2DAE"/>
    <w:rsid w:val="00BA3C23"/>
    <w:rsid w:val="00BA3CFB"/>
    <w:rsid w:val="00BA46EC"/>
    <w:rsid w:val="00BB1883"/>
    <w:rsid w:val="00BB23DC"/>
    <w:rsid w:val="00BC106F"/>
    <w:rsid w:val="00BE1D45"/>
    <w:rsid w:val="00BF314A"/>
    <w:rsid w:val="00BF6215"/>
    <w:rsid w:val="00BF7FC8"/>
    <w:rsid w:val="00C0314F"/>
    <w:rsid w:val="00C0527E"/>
    <w:rsid w:val="00C13459"/>
    <w:rsid w:val="00C14287"/>
    <w:rsid w:val="00C2573A"/>
    <w:rsid w:val="00C25F8B"/>
    <w:rsid w:val="00C301C1"/>
    <w:rsid w:val="00C313B2"/>
    <w:rsid w:val="00C416CE"/>
    <w:rsid w:val="00C420E6"/>
    <w:rsid w:val="00C43397"/>
    <w:rsid w:val="00C43481"/>
    <w:rsid w:val="00C46716"/>
    <w:rsid w:val="00C65602"/>
    <w:rsid w:val="00C65FDC"/>
    <w:rsid w:val="00C72AD8"/>
    <w:rsid w:val="00C7482A"/>
    <w:rsid w:val="00C763ED"/>
    <w:rsid w:val="00C80858"/>
    <w:rsid w:val="00C80B93"/>
    <w:rsid w:val="00C833EB"/>
    <w:rsid w:val="00C84A37"/>
    <w:rsid w:val="00C94D68"/>
    <w:rsid w:val="00C96E1F"/>
    <w:rsid w:val="00CA0AD4"/>
    <w:rsid w:val="00CA58D4"/>
    <w:rsid w:val="00CA79C6"/>
    <w:rsid w:val="00CC0359"/>
    <w:rsid w:val="00CC2A67"/>
    <w:rsid w:val="00CC7BA0"/>
    <w:rsid w:val="00CD1C58"/>
    <w:rsid w:val="00CD218F"/>
    <w:rsid w:val="00CD5041"/>
    <w:rsid w:val="00CD6821"/>
    <w:rsid w:val="00CE55F1"/>
    <w:rsid w:val="00CE693A"/>
    <w:rsid w:val="00CE7FD8"/>
    <w:rsid w:val="00CF1FC1"/>
    <w:rsid w:val="00CF304E"/>
    <w:rsid w:val="00CF7927"/>
    <w:rsid w:val="00D02205"/>
    <w:rsid w:val="00D22A7B"/>
    <w:rsid w:val="00D32EC0"/>
    <w:rsid w:val="00D33408"/>
    <w:rsid w:val="00D34CF1"/>
    <w:rsid w:val="00D34F55"/>
    <w:rsid w:val="00D42E41"/>
    <w:rsid w:val="00D45B74"/>
    <w:rsid w:val="00D515B4"/>
    <w:rsid w:val="00D53BCB"/>
    <w:rsid w:val="00D54CFA"/>
    <w:rsid w:val="00D5510A"/>
    <w:rsid w:val="00D6752A"/>
    <w:rsid w:val="00D70B78"/>
    <w:rsid w:val="00D754C6"/>
    <w:rsid w:val="00D764F3"/>
    <w:rsid w:val="00D76928"/>
    <w:rsid w:val="00D84DC5"/>
    <w:rsid w:val="00DA3341"/>
    <w:rsid w:val="00DA54FB"/>
    <w:rsid w:val="00DA6A37"/>
    <w:rsid w:val="00DB175E"/>
    <w:rsid w:val="00DB1FE4"/>
    <w:rsid w:val="00DB3467"/>
    <w:rsid w:val="00DC1B01"/>
    <w:rsid w:val="00DC4118"/>
    <w:rsid w:val="00DC5A29"/>
    <w:rsid w:val="00DD514A"/>
    <w:rsid w:val="00DE146E"/>
    <w:rsid w:val="00DE56CB"/>
    <w:rsid w:val="00DE71F6"/>
    <w:rsid w:val="00DF1FD6"/>
    <w:rsid w:val="00DF5BF3"/>
    <w:rsid w:val="00E007FF"/>
    <w:rsid w:val="00E039C3"/>
    <w:rsid w:val="00E10068"/>
    <w:rsid w:val="00E10B40"/>
    <w:rsid w:val="00E15FBB"/>
    <w:rsid w:val="00E168DB"/>
    <w:rsid w:val="00E22472"/>
    <w:rsid w:val="00E22719"/>
    <w:rsid w:val="00E3055E"/>
    <w:rsid w:val="00E34E14"/>
    <w:rsid w:val="00E44C71"/>
    <w:rsid w:val="00E46FD8"/>
    <w:rsid w:val="00E473D4"/>
    <w:rsid w:val="00E52C23"/>
    <w:rsid w:val="00E53E09"/>
    <w:rsid w:val="00E57FE7"/>
    <w:rsid w:val="00E65B9F"/>
    <w:rsid w:val="00E729CE"/>
    <w:rsid w:val="00E72C3F"/>
    <w:rsid w:val="00E754FF"/>
    <w:rsid w:val="00E7573C"/>
    <w:rsid w:val="00E81218"/>
    <w:rsid w:val="00E82AAA"/>
    <w:rsid w:val="00E82FC4"/>
    <w:rsid w:val="00E85E96"/>
    <w:rsid w:val="00E8694B"/>
    <w:rsid w:val="00E873C0"/>
    <w:rsid w:val="00E91AF9"/>
    <w:rsid w:val="00E924E9"/>
    <w:rsid w:val="00E93ABA"/>
    <w:rsid w:val="00E966DA"/>
    <w:rsid w:val="00EA23EA"/>
    <w:rsid w:val="00EA49F9"/>
    <w:rsid w:val="00EB5CB4"/>
    <w:rsid w:val="00EC1C41"/>
    <w:rsid w:val="00EC4C9D"/>
    <w:rsid w:val="00ED098F"/>
    <w:rsid w:val="00EE0F03"/>
    <w:rsid w:val="00EE1167"/>
    <w:rsid w:val="00EE2364"/>
    <w:rsid w:val="00EE4D04"/>
    <w:rsid w:val="00EF1B68"/>
    <w:rsid w:val="00EF2A5A"/>
    <w:rsid w:val="00EF3D09"/>
    <w:rsid w:val="00EF6AA8"/>
    <w:rsid w:val="00EF75D8"/>
    <w:rsid w:val="00F007A2"/>
    <w:rsid w:val="00F04659"/>
    <w:rsid w:val="00F10116"/>
    <w:rsid w:val="00F13F15"/>
    <w:rsid w:val="00F214ED"/>
    <w:rsid w:val="00F300CF"/>
    <w:rsid w:val="00F35D54"/>
    <w:rsid w:val="00F35D9B"/>
    <w:rsid w:val="00F36941"/>
    <w:rsid w:val="00F4221B"/>
    <w:rsid w:val="00F430AA"/>
    <w:rsid w:val="00F44521"/>
    <w:rsid w:val="00F5160A"/>
    <w:rsid w:val="00F51D12"/>
    <w:rsid w:val="00F56808"/>
    <w:rsid w:val="00F568D0"/>
    <w:rsid w:val="00F575EC"/>
    <w:rsid w:val="00F57D45"/>
    <w:rsid w:val="00F60B94"/>
    <w:rsid w:val="00F614A4"/>
    <w:rsid w:val="00F71717"/>
    <w:rsid w:val="00F7735F"/>
    <w:rsid w:val="00F776D3"/>
    <w:rsid w:val="00F83D6D"/>
    <w:rsid w:val="00F86BB8"/>
    <w:rsid w:val="00F87B11"/>
    <w:rsid w:val="00F9183C"/>
    <w:rsid w:val="00F951BB"/>
    <w:rsid w:val="00F96157"/>
    <w:rsid w:val="00F97BB6"/>
    <w:rsid w:val="00FA327D"/>
    <w:rsid w:val="00FA3519"/>
    <w:rsid w:val="00FA6D5D"/>
    <w:rsid w:val="00FC1A01"/>
    <w:rsid w:val="00FC3A30"/>
    <w:rsid w:val="00FC4AA1"/>
    <w:rsid w:val="00FC65FA"/>
    <w:rsid w:val="00FD05D4"/>
    <w:rsid w:val="00FD767C"/>
    <w:rsid w:val="00FE3E88"/>
    <w:rsid w:val="00FE4499"/>
    <w:rsid w:val="00FE6693"/>
    <w:rsid w:val="2597B4FA"/>
    <w:rsid w:val="342CF954"/>
    <w:rsid w:val="59DE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FCEBCD"/>
  <w15:chartTrackingRefBased/>
  <w15:docId w15:val="{A3C9AC4B-2C9A-49B4-9058-75717016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 w:type="paragraph" w:styleId="NoSpacing">
    <w:name w:val="No Spacing"/>
    <w:uiPriority w:val="1"/>
    <w:qFormat/>
    <w:rsid w:val="007B7BFA"/>
    <w:rPr>
      <w:sz w:val="22"/>
      <w:szCs w:val="22"/>
    </w:rPr>
  </w:style>
  <w:style w:type="paragraph" w:styleId="NormalWeb">
    <w:name w:val="Normal (Web)"/>
    <w:basedOn w:val="Normal"/>
    <w:rsid w:val="009233C8"/>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9233C8"/>
    <w:rPr>
      <w:b/>
      <w:bCs/>
    </w:rPr>
  </w:style>
  <w:style w:type="paragraph" w:styleId="PlainText">
    <w:name w:val="Plain Text"/>
    <w:basedOn w:val="Normal"/>
    <w:link w:val="PlainTextChar"/>
    <w:rsid w:val="00D754C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754C6"/>
    <w:rPr>
      <w:rFonts w:ascii="Courier New" w:eastAsia="Times New Roman" w:hAnsi="Courier New" w:cs="Courier New"/>
    </w:rPr>
  </w:style>
  <w:style w:type="character" w:customStyle="1" w:styleId="st1">
    <w:name w:val="st1"/>
    <w:basedOn w:val="DefaultParagraphFont"/>
    <w:rsid w:val="00C46716"/>
  </w:style>
  <w:style w:type="character" w:styleId="PageNumber">
    <w:name w:val="page number"/>
    <w:basedOn w:val="DefaultParagraphFont"/>
    <w:uiPriority w:val="99"/>
    <w:semiHidden/>
    <w:unhideWhenUsed/>
    <w:rsid w:val="00345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944505725">
      <w:bodyDiv w:val="1"/>
      <w:marLeft w:val="0"/>
      <w:marRight w:val="0"/>
      <w:marTop w:val="0"/>
      <w:marBottom w:val="0"/>
      <w:divBdr>
        <w:top w:val="none" w:sz="0" w:space="0" w:color="auto"/>
        <w:left w:val="none" w:sz="0" w:space="0" w:color="auto"/>
        <w:bottom w:val="none" w:sz="0" w:space="0" w:color="auto"/>
        <w:right w:val="none" w:sz="0" w:space="0" w:color="auto"/>
      </w:divBdr>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1940672174">
      <w:bodyDiv w:val="1"/>
      <w:marLeft w:val="0"/>
      <w:marRight w:val="0"/>
      <w:marTop w:val="0"/>
      <w:marBottom w:val="0"/>
      <w:divBdr>
        <w:top w:val="none" w:sz="0" w:space="0" w:color="auto"/>
        <w:left w:val="none" w:sz="0" w:space="0" w:color="auto"/>
        <w:bottom w:val="none" w:sz="0" w:space="0" w:color="auto"/>
        <w:right w:val="none" w:sz="0" w:space="0" w:color="auto"/>
      </w:divBdr>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ucr.edu," TargetMode="External"/><Relationship Id="rId18" Type="http://schemas.openxmlformats.org/officeDocument/2006/relationships/hyperlink" Target="http://netbenefit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hr.ucr.edu/education.html" TargetMode="External"/><Relationship Id="rId17" Type="http://schemas.openxmlformats.org/officeDocument/2006/relationships/hyperlink" Target="https://www.dol.gov/general/topic/health-plans/cobra" TargetMode="External"/><Relationship Id="rId2" Type="http://schemas.openxmlformats.org/officeDocument/2006/relationships/customXml" Target="../customXml/item2.xml"/><Relationship Id="rId16" Type="http://schemas.openxmlformats.org/officeDocument/2006/relationships/hyperlink" Target="mailto:benefits@ucr.edu" TargetMode="External"/><Relationship Id="rId20" Type="http://schemas.openxmlformats.org/officeDocument/2006/relationships/hyperlink" Target="https://edd.ca.gov/en/unemploy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tyourservice.ucop.edu/employees/policies_employee_labor_relations/collective_bargaining_units/post_docs/index.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hr.ucr.edu/benefit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tirementatyourservice.ucop.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ucr.edu"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fa3566-1075-495e-8456-41f2d7e29f80" xsi:nil="true"/>
    <lcf76f155ced4ddcb4097134ff3c332f xmlns="2e12b47c-0e34-414e-b79c-e04b48dfc947">
      <Terms xmlns="http://schemas.microsoft.com/office/infopath/2007/PartnerControls"/>
    </lcf76f155ced4ddcb4097134ff3c332f>
    <SharedWithUsers xmlns="dffa3566-1075-495e-8456-41f2d7e29f80">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B5302A6E00FA43B66B6476C6DFD056" ma:contentTypeVersion="12" ma:contentTypeDescription="Create a new document." ma:contentTypeScope="" ma:versionID="b9bac4368ede4873cb52e817b8bf724f">
  <xsd:schema xmlns:xsd="http://www.w3.org/2001/XMLSchema" xmlns:xs="http://www.w3.org/2001/XMLSchema" xmlns:p="http://schemas.microsoft.com/office/2006/metadata/properties" xmlns:ns2="dffa3566-1075-495e-8456-41f2d7e29f80" xmlns:ns3="2e12b47c-0e34-414e-b79c-e04b48dfc947" targetNamespace="http://schemas.microsoft.com/office/2006/metadata/properties" ma:root="true" ma:fieldsID="4ff69aaa4fceee031ef570aea45db903" ns2:_="" ns3:_="">
    <xsd:import namespace="dffa3566-1075-495e-8456-41f2d7e29f80"/>
    <xsd:import namespace="2e12b47c-0e34-414e-b79c-e04b48dfc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a3566-1075-495e-8456-41f2d7e29f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28a623f-3c29-4c46-b11c-b908c0b21c86}" ma:internalName="TaxCatchAll" ma:showField="CatchAllData" ma:web="dffa3566-1075-495e-8456-41f2d7e29f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12b47c-0e34-414e-b79c-e04b48dfc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7728C-3AA7-4DB6-BA57-C519A4F3DD78}">
  <ds:schemaRefs>
    <ds:schemaRef ds:uri="http://schemas.openxmlformats.org/officeDocument/2006/bibliography"/>
  </ds:schemaRefs>
</ds:datastoreItem>
</file>

<file path=customXml/itemProps2.xml><?xml version="1.0" encoding="utf-8"?>
<ds:datastoreItem xmlns:ds="http://schemas.openxmlformats.org/officeDocument/2006/customXml" ds:itemID="{3BA1F98A-F3A9-4E8F-BB6D-39BF0BCC0C3B}">
  <ds:schemaRefs>
    <ds:schemaRef ds:uri="http://schemas.microsoft.com/sharepoint/v3/contenttype/forms"/>
  </ds:schemaRefs>
</ds:datastoreItem>
</file>

<file path=customXml/itemProps3.xml><?xml version="1.0" encoding="utf-8"?>
<ds:datastoreItem xmlns:ds="http://schemas.openxmlformats.org/officeDocument/2006/customXml" ds:itemID="{3EEBA6C5-F842-450F-902D-D7644AF12680}">
  <ds:schemaRefs>
    <ds:schemaRef ds:uri="http://schemas.microsoft.com/office/2006/metadata/properties"/>
    <ds:schemaRef ds:uri="http://schemas.microsoft.com/office/infopath/2007/PartnerControls"/>
    <ds:schemaRef ds:uri="dffa3566-1075-495e-8456-41f2d7e29f80"/>
    <ds:schemaRef ds:uri="2e12b47c-0e34-414e-b79c-e04b48dfc947"/>
  </ds:schemaRefs>
</ds:datastoreItem>
</file>

<file path=customXml/itemProps4.xml><?xml version="1.0" encoding="utf-8"?>
<ds:datastoreItem xmlns:ds="http://schemas.openxmlformats.org/officeDocument/2006/customXml" ds:itemID="{3C6561EF-E93A-41F7-A863-6174B6D32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a3566-1075-495e-8456-41f2d7e29f80"/>
    <ds:schemaRef ds:uri="2e12b47c-0e34-414e-b79c-e04b48dfc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3</cp:revision>
  <cp:lastPrinted>2017-04-11T22:44:00Z</cp:lastPrinted>
  <dcterms:created xsi:type="dcterms:W3CDTF">2024-02-14T18:28:00Z</dcterms:created>
  <dcterms:modified xsi:type="dcterms:W3CDTF">2024-02-14T18:36:00Z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0x01010067B5302A6E00FA43B66B6476C6DFD056</vt:lpwstr>
  </property>
  <property fmtid="{D5CDD505-2E9C-101B-9397-08002B2CF9AE}" pid="3" name="Order">
    <vt:r8>52680800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