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F82AF5" w:rsidRDefault="00000000">
      <w:pPr>
        <w:pBdr>
          <w:top w:val="nil"/>
          <w:left w:val="nil"/>
          <w:bottom w:val="nil"/>
          <w:right w:val="nil"/>
          <w:between w:val="nil"/>
        </w:pBdr>
        <w:jc w:val="both"/>
        <w:rPr>
          <w:rFonts w:ascii="Arial" w:eastAsia="Arial" w:hAnsi="Arial" w:cs="Arial"/>
          <w:color w:val="000000"/>
          <w:sz w:val="20"/>
          <w:szCs w:val="20"/>
          <w:u w:val="single"/>
        </w:rPr>
      </w:pPr>
      <w:bookmarkStart w:id="0" w:name="erjzdwmfrd43" w:colFirst="0" w:colLast="0"/>
      <w:bookmarkEnd w:id="0"/>
      <w:r>
        <w:rPr>
          <w:rFonts w:ascii="Arial" w:eastAsia="Arial" w:hAnsi="Arial" w:cs="Arial"/>
          <w:color w:val="000000"/>
          <w:sz w:val="20"/>
          <w:szCs w:val="20"/>
          <w:u w:val="single"/>
        </w:rPr>
        <w:t>[enter date]</w:t>
      </w:r>
    </w:p>
    <w:p w14:paraId="00000002" w14:textId="77777777" w:rsidR="00F82AF5" w:rsidRDefault="00F82AF5">
      <w:pPr>
        <w:pBdr>
          <w:top w:val="nil"/>
          <w:left w:val="nil"/>
          <w:bottom w:val="nil"/>
          <w:right w:val="nil"/>
          <w:between w:val="nil"/>
        </w:pBdr>
        <w:jc w:val="both"/>
        <w:rPr>
          <w:rFonts w:ascii="Arial" w:eastAsia="Arial" w:hAnsi="Arial" w:cs="Arial"/>
          <w:color w:val="000000"/>
          <w:sz w:val="20"/>
          <w:szCs w:val="20"/>
          <w:u w:val="single"/>
        </w:rPr>
      </w:pPr>
    </w:p>
    <w:p w14:paraId="00000003" w14:textId="77777777" w:rsidR="00F82AF5"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To:</w:t>
      </w:r>
      <w:r>
        <w:rPr>
          <w:rFonts w:ascii="Arial" w:eastAsia="Arial" w:hAnsi="Arial" w:cs="Arial"/>
          <w:color w:val="000000"/>
          <w:sz w:val="20"/>
          <w:szCs w:val="20"/>
        </w:rPr>
        <w:tab/>
      </w:r>
      <w:bookmarkStart w:id="1" w:name="xo0prsam7jr0" w:colFirst="0" w:colLast="0"/>
      <w:bookmarkEnd w:id="1"/>
      <w:r>
        <w:rPr>
          <w:rFonts w:ascii="Arial" w:eastAsia="Arial" w:hAnsi="Arial" w:cs="Arial"/>
          <w:color w:val="000000"/>
          <w:sz w:val="20"/>
          <w:szCs w:val="20"/>
          <w:u w:val="single"/>
        </w:rPr>
        <w:t>[Employee Name]</w:t>
      </w:r>
    </w:p>
    <w:p w14:paraId="00000004" w14:textId="77777777" w:rsidR="00F82AF5" w:rsidRDefault="00000000">
      <w:pPr>
        <w:pBdr>
          <w:top w:val="nil"/>
          <w:left w:val="nil"/>
          <w:bottom w:val="nil"/>
          <w:right w:val="nil"/>
          <w:between w:val="nil"/>
        </w:pBdr>
        <w:jc w:val="both"/>
        <w:rPr>
          <w:rFonts w:ascii="Arial" w:eastAsia="Arial" w:hAnsi="Arial" w:cs="Arial"/>
          <w:color w:val="000000"/>
          <w:sz w:val="20"/>
          <w:szCs w:val="20"/>
          <w:u w:val="single"/>
        </w:rPr>
      </w:pPr>
      <w:r>
        <w:rPr>
          <w:rFonts w:ascii="Arial" w:eastAsia="Arial" w:hAnsi="Arial" w:cs="Arial"/>
          <w:color w:val="000000"/>
          <w:sz w:val="20"/>
          <w:szCs w:val="20"/>
        </w:rPr>
        <w:tab/>
      </w:r>
      <w:bookmarkStart w:id="2" w:name="cjemplj84wc3" w:colFirst="0" w:colLast="0"/>
      <w:bookmarkEnd w:id="2"/>
      <w:r>
        <w:rPr>
          <w:rFonts w:ascii="Arial" w:eastAsia="Arial" w:hAnsi="Arial" w:cs="Arial"/>
          <w:color w:val="000000"/>
          <w:sz w:val="20"/>
          <w:szCs w:val="20"/>
          <w:u w:val="single"/>
        </w:rPr>
        <w:t>[Employee Unit]</w:t>
      </w:r>
    </w:p>
    <w:p w14:paraId="00000005" w14:textId="77777777" w:rsidR="00F82AF5" w:rsidRDefault="00000000">
      <w:pPr>
        <w:pBdr>
          <w:top w:val="nil"/>
          <w:left w:val="nil"/>
          <w:bottom w:val="nil"/>
          <w:right w:val="nil"/>
          <w:between w:val="nil"/>
        </w:pBdr>
        <w:spacing w:before="280" w:after="280"/>
        <w:jc w:val="both"/>
        <w:rPr>
          <w:rFonts w:ascii="Arial" w:eastAsia="Arial" w:hAnsi="Arial" w:cs="Arial"/>
          <w:color w:val="000000"/>
          <w:sz w:val="20"/>
          <w:szCs w:val="20"/>
        </w:rPr>
      </w:pPr>
      <w:r>
        <w:rPr>
          <w:rFonts w:ascii="Arial" w:eastAsia="Arial" w:hAnsi="Arial" w:cs="Arial"/>
          <w:color w:val="000000"/>
          <w:sz w:val="20"/>
          <w:szCs w:val="20"/>
        </w:rPr>
        <w:t>Re:</w:t>
      </w:r>
      <w:r>
        <w:rPr>
          <w:rFonts w:ascii="Arial" w:eastAsia="Arial" w:hAnsi="Arial" w:cs="Arial"/>
          <w:color w:val="000000"/>
          <w:sz w:val="20"/>
          <w:szCs w:val="20"/>
        </w:rPr>
        <w:tab/>
        <w:t>Notice of Conversion to Career Status</w:t>
      </w:r>
    </w:p>
    <w:p w14:paraId="00000006" w14:textId="77777777" w:rsidR="00F82AF5" w:rsidRDefault="00000000">
      <w:pPr>
        <w:pBdr>
          <w:top w:val="nil"/>
          <w:left w:val="nil"/>
          <w:bottom w:val="nil"/>
          <w:right w:val="nil"/>
          <w:between w:val="nil"/>
        </w:pBdr>
        <w:spacing w:before="280" w:after="280"/>
        <w:jc w:val="both"/>
        <w:rPr>
          <w:rFonts w:ascii="Arial" w:eastAsia="Arial" w:hAnsi="Arial" w:cs="Arial"/>
          <w:color w:val="000000"/>
          <w:sz w:val="20"/>
          <w:szCs w:val="20"/>
        </w:rPr>
      </w:pPr>
      <w:r>
        <w:rPr>
          <w:rFonts w:ascii="Arial" w:eastAsia="Arial" w:hAnsi="Arial" w:cs="Arial"/>
          <w:color w:val="000000"/>
          <w:sz w:val="20"/>
          <w:szCs w:val="20"/>
        </w:rPr>
        <w:t xml:space="preserve">Dear </w:t>
      </w:r>
      <w:bookmarkStart w:id="3" w:name="vglgrfkiuvcl" w:colFirst="0" w:colLast="0"/>
      <w:bookmarkEnd w:id="3"/>
      <w:r>
        <w:rPr>
          <w:rFonts w:ascii="Arial" w:eastAsia="Arial" w:hAnsi="Arial" w:cs="Arial"/>
          <w:color w:val="000000"/>
          <w:sz w:val="20"/>
          <w:szCs w:val="20"/>
          <w:u w:val="single"/>
        </w:rPr>
        <w:t>[Employee Name]</w:t>
      </w:r>
      <w:r>
        <w:rPr>
          <w:rFonts w:ascii="Arial" w:eastAsia="Arial" w:hAnsi="Arial" w:cs="Arial"/>
          <w:color w:val="000000"/>
          <w:sz w:val="20"/>
          <w:szCs w:val="20"/>
        </w:rPr>
        <w:t>:</w:t>
      </w:r>
    </w:p>
    <w:p w14:paraId="00000007" w14:textId="77777777" w:rsidR="00F82AF5" w:rsidRDefault="00000000">
      <w:pPr>
        <w:pBdr>
          <w:top w:val="nil"/>
          <w:left w:val="nil"/>
          <w:bottom w:val="nil"/>
          <w:right w:val="nil"/>
          <w:between w:val="nil"/>
        </w:pBdr>
        <w:spacing w:after="120" w:line="276" w:lineRule="auto"/>
        <w:rPr>
          <w:rFonts w:ascii="Arial" w:eastAsia="Arial" w:hAnsi="Arial" w:cs="Arial"/>
          <w:color w:val="000000"/>
          <w:sz w:val="20"/>
          <w:szCs w:val="20"/>
        </w:rPr>
      </w:pPr>
      <w:r>
        <w:rPr>
          <w:rFonts w:ascii="Arial" w:eastAsia="Arial" w:hAnsi="Arial" w:cs="Arial"/>
          <w:color w:val="000000"/>
          <w:sz w:val="20"/>
          <w:szCs w:val="20"/>
        </w:rPr>
        <w:t>On January 1, 2001, a series of changes to employment and benefits policies and bargaining agreements for most staff went into effect, including the redefinition of casual (now called “limited”) staff appointments.</w:t>
      </w:r>
    </w:p>
    <w:p w14:paraId="00000008" w14:textId="77777777" w:rsidR="00F82AF5" w:rsidRDefault="00000000">
      <w:pPr>
        <w:spacing w:after="120"/>
        <w:rPr>
          <w:rFonts w:ascii="Arial" w:eastAsia="Arial" w:hAnsi="Arial" w:cs="Arial"/>
          <w:b/>
          <w:bCs/>
          <w:sz w:val="20"/>
          <w:szCs w:val="20"/>
        </w:rPr>
      </w:pPr>
      <w:r>
        <w:rPr>
          <w:rFonts w:ascii="Arial" w:eastAsia="Arial" w:hAnsi="Arial" w:cs="Arial"/>
          <w:b/>
          <w:bCs/>
          <w:sz w:val="20"/>
          <w:szCs w:val="20"/>
        </w:rPr>
        <w:t>Employment</w:t>
      </w:r>
    </w:p>
    <w:p w14:paraId="00000009" w14:textId="77777777" w:rsidR="00F82AF5" w:rsidRDefault="00000000">
      <w:pPr>
        <w:pBdr>
          <w:top w:val="nil"/>
          <w:left w:val="nil"/>
          <w:bottom w:val="nil"/>
          <w:right w:val="nil"/>
          <w:between w:val="nil"/>
        </w:pBdr>
        <w:spacing w:after="120" w:line="276" w:lineRule="auto"/>
        <w:rPr>
          <w:rFonts w:ascii="Arial" w:eastAsia="Arial" w:hAnsi="Arial" w:cs="Arial"/>
          <w:color w:val="000000"/>
          <w:sz w:val="20"/>
          <w:szCs w:val="20"/>
        </w:rPr>
      </w:pPr>
      <w:r>
        <w:rPr>
          <w:rFonts w:ascii="Arial" w:eastAsia="Arial" w:hAnsi="Arial" w:cs="Arial"/>
          <w:color w:val="000000"/>
          <w:sz w:val="20"/>
          <w:szCs w:val="20"/>
        </w:rPr>
        <w:t>Effective January 1, 2001, a limited appointment is one established at any percentage of time during which the employee is expected to be on pay status for less than 1,000 hours in a 12-month period. A limited appointment shall be designated as a career appointment when the incumbent has attained 1,000 hours of qualifying service in any 12 consecutive months without a break in service of at least 120 consecutive calendar days.</w:t>
      </w:r>
    </w:p>
    <w:p w14:paraId="0000000A" w14:textId="77777777" w:rsidR="00F82AF5" w:rsidRDefault="00000000">
      <w:pPr>
        <w:pBdr>
          <w:top w:val="nil"/>
          <w:left w:val="nil"/>
          <w:bottom w:val="nil"/>
          <w:right w:val="nil"/>
          <w:between w:val="nil"/>
        </w:pBdr>
        <w:spacing w:after="120"/>
        <w:rPr>
          <w:rFonts w:ascii="Arial" w:eastAsia="Arial" w:hAnsi="Arial" w:cs="Arial"/>
          <w:b/>
          <w:bCs/>
          <w:sz w:val="20"/>
          <w:szCs w:val="20"/>
        </w:rPr>
      </w:pPr>
      <w:r>
        <w:rPr>
          <w:rFonts w:ascii="Arial" w:eastAsia="Arial" w:hAnsi="Arial" w:cs="Arial"/>
          <w:b/>
          <w:bCs/>
          <w:sz w:val="20"/>
          <w:szCs w:val="20"/>
        </w:rPr>
        <w:t>Benefits</w:t>
      </w:r>
    </w:p>
    <w:p w14:paraId="0000000B" w14:textId="77777777" w:rsidR="00F82AF5" w:rsidRDefault="00000000">
      <w:pPr>
        <w:pBdr>
          <w:top w:val="nil"/>
          <w:left w:val="nil"/>
          <w:bottom w:val="nil"/>
          <w:right w:val="nil"/>
          <w:between w:val="nil"/>
        </w:pBdr>
        <w:spacing w:after="120" w:line="276" w:lineRule="auto"/>
        <w:rPr>
          <w:rFonts w:ascii="Arial" w:eastAsia="Arial" w:hAnsi="Arial" w:cs="Arial"/>
          <w:color w:val="000000"/>
          <w:sz w:val="20"/>
          <w:szCs w:val="20"/>
        </w:rPr>
      </w:pPr>
      <w:r>
        <w:rPr>
          <w:rFonts w:ascii="Arial" w:eastAsia="Arial" w:hAnsi="Arial" w:cs="Arial"/>
          <w:color w:val="000000"/>
          <w:sz w:val="20"/>
          <w:szCs w:val="20"/>
        </w:rPr>
        <w:t>Criteria for UCRP membership and full benefits (BELI 1) are different from the criteria for eligibility for career employment status. Effective January 1, 2001, eligibility may be attained in one of two ways:</w:t>
      </w:r>
    </w:p>
    <w:p w14:paraId="0000000C" w14:textId="77777777" w:rsidR="00F82AF5" w:rsidRDefault="00000000">
      <w:pPr>
        <w:numPr>
          <w:ilvl w:val="0"/>
          <w:numId w:val="2"/>
        </w:numPr>
        <w:pBdr>
          <w:top w:val="nil"/>
          <w:left w:val="nil"/>
          <w:bottom w:val="nil"/>
          <w:right w:val="nil"/>
          <w:between w:val="nil"/>
        </w:pBdr>
        <w:spacing w:after="120" w:line="276" w:lineRule="auto"/>
        <w:rPr>
          <w:color w:val="000000"/>
          <w:sz w:val="20"/>
          <w:szCs w:val="20"/>
        </w:rPr>
      </w:pPr>
      <w:r>
        <w:rPr>
          <w:rFonts w:ascii="Arial" w:eastAsia="Arial" w:hAnsi="Arial" w:cs="Arial"/>
          <w:color w:val="000000"/>
          <w:sz w:val="20"/>
          <w:szCs w:val="20"/>
        </w:rPr>
        <w:t>Based on appointment – an employee is eligible immediately if appointed to work for at least 50% time for 12 months or more.</w:t>
      </w:r>
    </w:p>
    <w:p w14:paraId="0000000D" w14:textId="77777777" w:rsidR="00F82AF5" w:rsidRDefault="00000000">
      <w:pPr>
        <w:numPr>
          <w:ilvl w:val="0"/>
          <w:numId w:val="2"/>
        </w:numPr>
        <w:pBdr>
          <w:top w:val="nil"/>
          <w:left w:val="nil"/>
          <w:bottom w:val="nil"/>
          <w:right w:val="nil"/>
          <w:between w:val="nil"/>
        </w:pBdr>
        <w:spacing w:after="120" w:line="276" w:lineRule="auto"/>
        <w:rPr>
          <w:color w:val="000000"/>
          <w:sz w:val="20"/>
          <w:szCs w:val="20"/>
        </w:rPr>
      </w:pPr>
      <w:r>
        <w:rPr>
          <w:rFonts w:ascii="Arial" w:eastAsia="Arial" w:hAnsi="Arial" w:cs="Arial"/>
          <w:color w:val="000000"/>
          <w:sz w:val="20"/>
          <w:szCs w:val="20"/>
        </w:rPr>
        <w:t>Based on hours worked – an employee is eligible after accumulating 1,000 hours on pay status during a rolling 12-month period. The counting of hours began with the January 2001 payroll cycle, and UCRP membership will be effective the first of the following month after the 1,000-hour threshold is reached. The earliest an employee will enter UCRP under this new policy will be July 1, 2001.</w:t>
      </w:r>
    </w:p>
    <w:p w14:paraId="0000000E" w14:textId="77777777" w:rsidR="00F82AF5" w:rsidRDefault="00000000">
      <w:pPr>
        <w:pBdr>
          <w:top w:val="nil"/>
          <w:left w:val="nil"/>
          <w:bottom w:val="nil"/>
          <w:right w:val="nil"/>
          <w:between w:val="nil"/>
        </w:pBdr>
        <w:spacing w:after="120" w:line="276" w:lineRule="auto"/>
        <w:rPr>
          <w:rFonts w:ascii="Arial" w:eastAsia="Arial" w:hAnsi="Arial" w:cs="Arial"/>
          <w:color w:val="000000"/>
          <w:sz w:val="20"/>
          <w:szCs w:val="20"/>
        </w:rPr>
      </w:pPr>
      <w:r>
        <w:rPr>
          <w:rFonts w:ascii="Arial" w:eastAsia="Arial" w:hAnsi="Arial" w:cs="Arial"/>
          <w:b/>
          <w:bCs/>
          <w:color w:val="000000"/>
          <w:sz w:val="20"/>
          <w:szCs w:val="20"/>
        </w:rPr>
        <w:t>A review of your work history indicates that you have met the above criteria</w:t>
      </w:r>
      <w:r>
        <w:rPr>
          <w:rFonts w:ascii="Arial" w:eastAsia="Arial" w:hAnsi="Arial" w:cs="Arial"/>
          <w:i/>
          <w:iCs/>
          <w:color w:val="000000"/>
          <w:sz w:val="20"/>
          <w:szCs w:val="20"/>
        </w:rPr>
        <w:t>.</w:t>
      </w:r>
      <w:r>
        <w:rPr>
          <w:rFonts w:ascii="Arial" w:eastAsia="Arial" w:hAnsi="Arial" w:cs="Arial"/>
          <w:color w:val="000000"/>
          <w:sz w:val="20"/>
          <w:szCs w:val="20"/>
        </w:rPr>
        <w:t xml:space="preserve"> The effective date of your career employment status is </w:t>
      </w:r>
      <w:bookmarkStart w:id="4" w:name="d9oeb16yfvyn" w:colFirst="0" w:colLast="0"/>
      <w:bookmarkEnd w:id="4"/>
      <w:r>
        <w:rPr>
          <w:rFonts w:ascii="Arial" w:eastAsia="Arial" w:hAnsi="Arial" w:cs="Arial"/>
          <w:color w:val="000000"/>
          <w:sz w:val="20"/>
          <w:szCs w:val="20"/>
          <w:u w:val="single"/>
        </w:rPr>
        <w:t>[enter effective date of employment status]</w:t>
      </w:r>
      <w:r>
        <w:rPr>
          <w:rFonts w:ascii="Arial" w:eastAsia="Arial" w:hAnsi="Arial" w:cs="Arial"/>
          <w:color w:val="000000"/>
          <w:sz w:val="20"/>
          <w:szCs w:val="20"/>
        </w:rPr>
        <w:t>. In addition, you have successfully completed your probationary period. </w:t>
      </w:r>
      <w:r>
        <w:rPr>
          <w:rFonts w:ascii="Arial" w:eastAsia="Arial" w:hAnsi="Arial" w:cs="Arial"/>
          <w:b/>
          <w:bCs/>
          <w:color w:val="002060"/>
          <w:sz w:val="20"/>
          <w:szCs w:val="20"/>
        </w:rPr>
        <w:t>o</w:t>
      </w:r>
      <w:r>
        <w:rPr>
          <w:rFonts w:ascii="Arial" w:eastAsia="Arial" w:hAnsi="Arial" w:cs="Arial"/>
          <w:b/>
          <w:bCs/>
          <w:i/>
          <w:iCs/>
          <w:color w:val="002060"/>
          <w:sz w:val="20"/>
          <w:szCs w:val="20"/>
        </w:rPr>
        <w:t xml:space="preserve">r </w:t>
      </w:r>
      <w:bookmarkStart w:id="5" w:name="rkzikiljtmxt" w:colFirst="0" w:colLast="0"/>
      <w:bookmarkEnd w:id="5"/>
      <w:r>
        <w:rPr>
          <w:rFonts w:ascii="Arial" w:eastAsia="Arial" w:hAnsi="Arial" w:cs="Arial"/>
          <w:color w:val="000000"/>
          <w:sz w:val="20"/>
          <w:szCs w:val="20"/>
          <w:u w:val="single"/>
        </w:rPr>
        <w:t>(enter sentence of probationary period status)</w:t>
      </w:r>
      <w:r>
        <w:rPr>
          <w:rFonts w:ascii="Arial" w:eastAsia="Arial" w:hAnsi="Arial" w:cs="Arial"/>
          <w:color w:val="000000"/>
          <w:sz w:val="20"/>
          <w:szCs w:val="20"/>
        </w:rPr>
        <w:t>.</w:t>
      </w:r>
    </w:p>
    <w:p w14:paraId="0000000F" w14:textId="19D10C87" w:rsidR="00F82AF5" w:rsidRDefault="00000000">
      <w:pPr>
        <w:pBdr>
          <w:top w:val="nil"/>
          <w:left w:val="nil"/>
          <w:bottom w:val="nil"/>
          <w:right w:val="nil"/>
          <w:between w:val="nil"/>
        </w:pBdr>
        <w:spacing w:after="120" w:line="276" w:lineRule="auto"/>
        <w:rPr>
          <w:rFonts w:ascii="Arial" w:eastAsia="Arial" w:hAnsi="Arial" w:cs="Arial"/>
          <w:color w:val="000000"/>
          <w:sz w:val="20"/>
          <w:szCs w:val="20"/>
        </w:rPr>
      </w:pPr>
      <w:r>
        <w:rPr>
          <w:rFonts w:ascii="Arial" w:eastAsia="Arial" w:hAnsi="Arial" w:cs="Arial"/>
          <w:b/>
          <w:bCs/>
          <w:color w:val="000000"/>
          <w:sz w:val="20"/>
          <w:szCs w:val="20"/>
        </w:rPr>
        <w:t>No change in benefits eligibility</w:t>
      </w:r>
      <w:r>
        <w:rPr>
          <w:rFonts w:ascii="Arial" w:eastAsia="Arial" w:hAnsi="Arial" w:cs="Arial"/>
          <w:color w:val="000000"/>
          <w:sz w:val="20"/>
          <w:szCs w:val="20"/>
        </w:rPr>
        <w:t xml:space="preserve">. There is no change in your benefits eligibility </w:t>
      </w:r>
      <w:r w:rsidR="005D478A">
        <w:rPr>
          <w:rFonts w:ascii="Arial" w:eastAsia="Arial" w:hAnsi="Arial" w:cs="Arial"/>
          <w:color w:val="000000"/>
          <w:sz w:val="20"/>
          <w:szCs w:val="20"/>
        </w:rPr>
        <w:t>currently</w:t>
      </w:r>
      <w:r>
        <w:rPr>
          <w:rFonts w:ascii="Arial" w:eastAsia="Arial" w:hAnsi="Arial" w:cs="Arial"/>
          <w:color w:val="000000"/>
          <w:sz w:val="20"/>
          <w:szCs w:val="20"/>
        </w:rPr>
        <w:t>. Should your benefits eligibility change in the future, you will be notified.</w:t>
      </w:r>
    </w:p>
    <w:p w14:paraId="00000010" w14:textId="77777777" w:rsidR="00F82AF5" w:rsidRDefault="00000000">
      <w:pPr>
        <w:pBdr>
          <w:top w:val="nil"/>
          <w:left w:val="nil"/>
          <w:bottom w:val="nil"/>
          <w:right w:val="nil"/>
          <w:between w:val="nil"/>
        </w:pBdr>
        <w:spacing w:after="120" w:line="276" w:lineRule="auto"/>
        <w:rPr>
          <w:rFonts w:ascii="Arial" w:eastAsia="Arial" w:hAnsi="Arial" w:cs="Arial"/>
          <w:color w:val="002060"/>
          <w:sz w:val="20"/>
          <w:szCs w:val="20"/>
        </w:rPr>
      </w:pPr>
      <w:r>
        <w:rPr>
          <w:rFonts w:ascii="Arial" w:eastAsia="Arial" w:hAnsi="Arial" w:cs="Arial"/>
          <w:b/>
          <w:bCs/>
          <w:i/>
          <w:iCs/>
          <w:color w:val="002060"/>
          <w:sz w:val="20"/>
          <w:szCs w:val="20"/>
        </w:rPr>
        <w:t>or</w:t>
      </w:r>
    </w:p>
    <w:p w14:paraId="00000011" w14:textId="0FE074CB" w:rsidR="00F82AF5" w:rsidRDefault="00000000">
      <w:pPr>
        <w:pBdr>
          <w:top w:val="nil"/>
          <w:left w:val="nil"/>
          <w:bottom w:val="nil"/>
          <w:right w:val="nil"/>
          <w:between w:val="nil"/>
        </w:pBdr>
        <w:spacing w:after="120" w:line="276" w:lineRule="auto"/>
        <w:rPr>
          <w:rFonts w:ascii="Arial" w:eastAsia="Arial" w:hAnsi="Arial" w:cs="Arial"/>
          <w:color w:val="000000"/>
          <w:sz w:val="20"/>
          <w:szCs w:val="20"/>
        </w:rPr>
      </w:pPr>
      <w:r>
        <w:rPr>
          <w:rFonts w:ascii="Arial" w:eastAsia="Arial" w:hAnsi="Arial" w:cs="Arial"/>
          <w:b/>
          <w:bCs/>
          <w:color w:val="000000"/>
          <w:sz w:val="20"/>
          <w:szCs w:val="20"/>
        </w:rPr>
        <w:t>Change in benefits eligibility.</w:t>
      </w:r>
      <w:r>
        <w:rPr>
          <w:rFonts w:ascii="Arial" w:eastAsia="Arial" w:hAnsi="Arial" w:cs="Arial"/>
          <w:color w:val="000000"/>
          <w:sz w:val="20"/>
          <w:szCs w:val="20"/>
        </w:rPr>
        <w:t xml:space="preserve"> Your appointment now meets the criteria for BALI </w:t>
      </w:r>
      <w:r>
        <w:rPr>
          <w:rFonts w:ascii="Arial" w:eastAsia="Arial" w:hAnsi="Arial" w:cs="Arial"/>
          <w:color w:val="000000"/>
          <w:sz w:val="20"/>
          <w:szCs w:val="20"/>
          <w:u w:val="single"/>
        </w:rPr>
        <w:t>[enter BALI c</w:t>
      </w:r>
      <w:r w:rsidR="005D478A">
        <w:rPr>
          <w:rFonts w:ascii="Arial" w:eastAsia="Arial" w:hAnsi="Arial" w:cs="Arial"/>
          <w:color w:val="000000"/>
          <w:sz w:val="20"/>
          <w:szCs w:val="20"/>
          <w:u w:val="single"/>
        </w:rPr>
        <w:t>r</w:t>
      </w:r>
      <w:r>
        <w:rPr>
          <w:rFonts w:ascii="Arial" w:eastAsia="Arial" w:hAnsi="Arial" w:cs="Arial"/>
          <w:color w:val="000000"/>
          <w:sz w:val="20"/>
          <w:szCs w:val="20"/>
          <w:u w:val="single"/>
        </w:rPr>
        <w:t>iteria status code]</w:t>
      </w:r>
      <w:r>
        <w:rPr>
          <w:rFonts w:ascii="Arial" w:eastAsia="Arial" w:hAnsi="Arial" w:cs="Arial"/>
          <w:color w:val="000000"/>
          <w:sz w:val="20"/>
          <w:szCs w:val="20"/>
        </w:rPr>
        <w:t xml:space="preserve">. The effective date of your benefits eligibility is, </w:t>
      </w:r>
      <w:bookmarkStart w:id="6" w:name="txztpqqcrz8v" w:colFirst="0" w:colLast="0"/>
      <w:bookmarkEnd w:id="6"/>
      <w:r>
        <w:rPr>
          <w:rFonts w:ascii="Arial" w:eastAsia="Arial" w:hAnsi="Arial" w:cs="Arial"/>
          <w:color w:val="000000"/>
          <w:sz w:val="20"/>
          <w:szCs w:val="20"/>
          <w:u w:val="single"/>
        </w:rPr>
        <w:t>[enter effective date of</w:t>
      </w:r>
      <w:r w:rsidR="005D478A">
        <w:rPr>
          <w:rFonts w:ascii="Arial" w:eastAsia="Arial" w:hAnsi="Arial" w:cs="Arial"/>
          <w:color w:val="000000"/>
          <w:sz w:val="20"/>
          <w:szCs w:val="20"/>
          <w:u w:val="single"/>
        </w:rPr>
        <w:t xml:space="preserve"> </w:t>
      </w:r>
      <w:r>
        <w:rPr>
          <w:rFonts w:ascii="Arial" w:eastAsia="Arial" w:hAnsi="Arial" w:cs="Arial"/>
          <w:color w:val="000000"/>
          <w:sz w:val="20"/>
          <w:szCs w:val="20"/>
          <w:u w:val="single"/>
        </w:rPr>
        <w:t>benefits eligibility]</w:t>
      </w:r>
      <w:r>
        <w:rPr>
          <w:rFonts w:ascii="Arial" w:eastAsia="Arial" w:hAnsi="Arial" w:cs="Arial"/>
          <w:color w:val="000000"/>
          <w:sz w:val="20"/>
          <w:szCs w:val="20"/>
        </w:rPr>
        <w:t>. Please be aware that you will have 31 days after this date to enroll in eligible benefits for you and your dependents. The enclosed benefits packet contains important information regarding your benefits options and enrollment deadlines.</w:t>
      </w:r>
    </w:p>
    <w:p w14:paraId="00000012" w14:textId="77777777" w:rsidR="00F82AF5" w:rsidRDefault="00000000">
      <w:pPr>
        <w:pBdr>
          <w:top w:val="nil"/>
          <w:left w:val="nil"/>
          <w:bottom w:val="nil"/>
          <w:right w:val="nil"/>
          <w:between w:val="nil"/>
        </w:pBdr>
        <w:spacing w:after="120" w:line="276" w:lineRule="auto"/>
        <w:rPr>
          <w:rFonts w:ascii="Arial" w:eastAsia="Arial" w:hAnsi="Arial" w:cs="Arial"/>
          <w:color w:val="000000"/>
          <w:sz w:val="20"/>
          <w:szCs w:val="20"/>
        </w:rPr>
      </w:pPr>
      <w:bookmarkStart w:id="7" w:name="_42m5xf3hm02n" w:colFirst="0" w:colLast="0"/>
      <w:bookmarkEnd w:id="7"/>
      <w:r>
        <w:rPr>
          <w:rFonts w:ascii="Arial" w:eastAsia="Arial" w:hAnsi="Arial" w:cs="Arial"/>
          <w:color w:val="000000"/>
          <w:sz w:val="20"/>
          <w:szCs w:val="20"/>
        </w:rPr>
        <w:t xml:space="preserve">For further information regarding changes prompted by the new Limited Appointment Policies, visit the Human Resources </w:t>
      </w:r>
      <w:hyperlink r:id="rId7">
        <w:r>
          <w:rPr>
            <w:rFonts w:ascii="Arial" w:eastAsia="Arial" w:hAnsi="Arial" w:cs="Arial"/>
            <w:color w:val="0000FF"/>
            <w:sz w:val="20"/>
            <w:szCs w:val="20"/>
            <w:u w:val="single"/>
          </w:rPr>
          <w:t>Limited Appointment webpage</w:t>
        </w:r>
      </w:hyperlink>
      <w:r>
        <w:rPr>
          <w:rFonts w:ascii="Arial" w:eastAsia="Arial" w:hAnsi="Arial" w:cs="Arial"/>
          <w:color w:val="000000"/>
          <w:sz w:val="20"/>
          <w:szCs w:val="20"/>
        </w:rPr>
        <w:t>.</w:t>
      </w:r>
    </w:p>
    <w:p w14:paraId="00000013" w14:textId="77777777" w:rsidR="00F82AF5" w:rsidRDefault="00000000">
      <w:pPr>
        <w:pBdr>
          <w:top w:val="nil"/>
          <w:left w:val="nil"/>
          <w:bottom w:val="nil"/>
          <w:right w:val="nil"/>
          <w:between w:val="nil"/>
        </w:pBdr>
        <w:spacing w:after="120" w:line="276" w:lineRule="auto"/>
        <w:rPr>
          <w:rFonts w:ascii="Arial" w:eastAsia="Arial" w:hAnsi="Arial" w:cs="Arial"/>
          <w:color w:val="000000"/>
          <w:sz w:val="20"/>
          <w:szCs w:val="20"/>
        </w:rPr>
      </w:pPr>
      <w:r>
        <w:rPr>
          <w:rFonts w:ascii="Arial" w:eastAsia="Arial" w:hAnsi="Arial" w:cs="Arial"/>
          <w:color w:val="000000"/>
          <w:sz w:val="20"/>
          <w:szCs w:val="20"/>
        </w:rPr>
        <w:t>For additional information regarding your terms and conditions of employment, choose the appropriate web site reference below:</w:t>
      </w:r>
    </w:p>
    <w:bookmarkStart w:id="8" w:name="_pg8h3fih8zhl" w:colFirst="0" w:colLast="0"/>
    <w:bookmarkEnd w:id="8"/>
    <w:p w14:paraId="00000014" w14:textId="77777777" w:rsidR="00F82AF5" w:rsidRDefault="00000000">
      <w:pPr>
        <w:numPr>
          <w:ilvl w:val="0"/>
          <w:numId w:val="1"/>
        </w:numPr>
        <w:pBdr>
          <w:top w:val="nil"/>
          <w:left w:val="nil"/>
          <w:bottom w:val="nil"/>
          <w:right w:val="nil"/>
          <w:between w:val="nil"/>
        </w:pBdr>
        <w:spacing w:after="120" w:line="276" w:lineRule="auto"/>
        <w:jc w:val="both"/>
        <w:rPr>
          <w:color w:val="000000"/>
          <w:sz w:val="20"/>
          <w:szCs w:val="20"/>
        </w:rPr>
      </w:pPr>
      <w:r>
        <w:fldChar w:fldCharType="begin"/>
      </w:r>
      <w:r>
        <w:instrText>HYPERLINK "about:blank" \h</w:instrText>
      </w:r>
      <w:r>
        <w:fldChar w:fldCharType="separate"/>
      </w:r>
      <w:r>
        <w:rPr>
          <w:rFonts w:ascii="Arial" w:eastAsia="Arial" w:hAnsi="Arial" w:cs="Arial"/>
          <w:color w:val="0000FF"/>
          <w:sz w:val="20"/>
          <w:szCs w:val="20"/>
          <w:u w:val="single"/>
        </w:rPr>
        <w:t>Personnel Policies for Staff Members</w:t>
      </w:r>
      <w:r>
        <w:fldChar w:fldCharType="end"/>
      </w:r>
      <w:r>
        <w:rPr>
          <w:rFonts w:ascii="Arial" w:eastAsia="Arial" w:hAnsi="Arial" w:cs="Arial"/>
          <w:color w:val="000000"/>
          <w:sz w:val="20"/>
          <w:szCs w:val="20"/>
        </w:rPr>
        <w:t xml:space="preserve"> (PPSM) for non-represented staff.</w:t>
      </w:r>
    </w:p>
    <w:bookmarkStart w:id="9" w:name="_wsjd6c9xk8f" w:colFirst="0" w:colLast="0"/>
    <w:bookmarkEnd w:id="9"/>
    <w:p w14:paraId="00000015" w14:textId="77777777" w:rsidR="00F82AF5" w:rsidRDefault="00000000">
      <w:pPr>
        <w:numPr>
          <w:ilvl w:val="0"/>
          <w:numId w:val="1"/>
        </w:numPr>
        <w:pBdr>
          <w:top w:val="nil"/>
          <w:left w:val="nil"/>
          <w:bottom w:val="nil"/>
          <w:right w:val="nil"/>
          <w:between w:val="nil"/>
        </w:pBdr>
        <w:spacing w:after="120" w:line="276" w:lineRule="auto"/>
        <w:jc w:val="both"/>
        <w:rPr>
          <w:color w:val="000000"/>
          <w:sz w:val="20"/>
          <w:szCs w:val="20"/>
        </w:rPr>
      </w:pPr>
      <w:r>
        <w:lastRenderedPageBreak/>
        <w:fldChar w:fldCharType="begin"/>
      </w:r>
      <w:r>
        <w:instrText>HYPERLINK "about:blank" \h</w:instrText>
      </w:r>
      <w:r>
        <w:fldChar w:fldCharType="separate"/>
      </w:r>
      <w:r>
        <w:rPr>
          <w:rFonts w:ascii="Arial" w:eastAsia="Arial" w:hAnsi="Arial" w:cs="Arial"/>
          <w:color w:val="0000FF"/>
          <w:sz w:val="20"/>
          <w:szCs w:val="20"/>
          <w:u w:val="single"/>
        </w:rPr>
        <w:t>Collective bargaining agreements</w:t>
      </w:r>
      <w:r>
        <w:fldChar w:fldCharType="end"/>
      </w:r>
      <w:r>
        <w:rPr>
          <w:rFonts w:ascii="Arial" w:eastAsia="Arial" w:hAnsi="Arial" w:cs="Arial"/>
          <w:color w:val="000000"/>
          <w:sz w:val="20"/>
          <w:szCs w:val="20"/>
        </w:rPr>
        <w:t xml:space="preserve"> for represented employees.</w:t>
      </w:r>
    </w:p>
    <w:p w14:paraId="00000016" w14:textId="77777777" w:rsidR="00F82AF5" w:rsidRDefault="00000000">
      <w:pPr>
        <w:pBdr>
          <w:top w:val="nil"/>
          <w:left w:val="nil"/>
          <w:bottom w:val="nil"/>
          <w:right w:val="nil"/>
          <w:between w:val="nil"/>
        </w:pBdr>
        <w:spacing w:after="12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Please contact me at extension </w:t>
      </w:r>
      <w:bookmarkStart w:id="10" w:name="79rh4m3kl487" w:colFirst="0" w:colLast="0"/>
      <w:bookmarkEnd w:id="10"/>
      <w:r>
        <w:rPr>
          <w:rFonts w:ascii="Arial" w:eastAsia="Arial" w:hAnsi="Arial" w:cs="Arial"/>
          <w:color w:val="000000"/>
          <w:sz w:val="20"/>
          <w:szCs w:val="20"/>
          <w:u w:val="single"/>
        </w:rPr>
        <w:t>[enter supervisor telephone extension number]</w:t>
      </w:r>
      <w:r>
        <w:rPr>
          <w:rFonts w:ascii="Arial" w:eastAsia="Arial" w:hAnsi="Arial" w:cs="Arial"/>
          <w:color w:val="000000"/>
          <w:sz w:val="20"/>
          <w:szCs w:val="20"/>
        </w:rPr>
        <w:t xml:space="preserve"> or by email at </w:t>
      </w:r>
      <w:bookmarkStart w:id="11" w:name="dnqxo45eb4yo" w:colFirst="0" w:colLast="0"/>
      <w:bookmarkEnd w:id="11"/>
      <w:r>
        <w:rPr>
          <w:rFonts w:ascii="Arial" w:eastAsia="Arial" w:hAnsi="Arial" w:cs="Arial"/>
          <w:color w:val="000000"/>
          <w:sz w:val="20"/>
          <w:szCs w:val="20"/>
          <w:u w:val="single"/>
        </w:rPr>
        <w:t>[enter supervisor email address]</w:t>
      </w:r>
      <w:r>
        <w:rPr>
          <w:rFonts w:ascii="Arial" w:eastAsia="Arial" w:hAnsi="Arial" w:cs="Arial"/>
          <w:color w:val="000000"/>
          <w:sz w:val="20"/>
          <w:szCs w:val="20"/>
        </w:rPr>
        <w:t xml:space="preserve"> if you have questions regarding the above changes.</w:t>
      </w:r>
    </w:p>
    <w:p w14:paraId="00000017" w14:textId="77777777" w:rsidR="00F82AF5" w:rsidRDefault="00000000">
      <w:pPr>
        <w:pBdr>
          <w:top w:val="nil"/>
          <w:left w:val="nil"/>
          <w:bottom w:val="nil"/>
          <w:right w:val="nil"/>
          <w:between w:val="nil"/>
        </w:pBdr>
        <w:spacing w:before="280" w:after="280"/>
        <w:jc w:val="both"/>
        <w:rPr>
          <w:rFonts w:ascii="Arial" w:eastAsia="Arial" w:hAnsi="Arial" w:cs="Arial"/>
          <w:color w:val="000000"/>
          <w:sz w:val="20"/>
          <w:szCs w:val="20"/>
        </w:rPr>
      </w:pPr>
      <w:r>
        <w:rPr>
          <w:rFonts w:ascii="Arial" w:eastAsia="Arial" w:hAnsi="Arial" w:cs="Arial"/>
          <w:color w:val="000000"/>
          <w:sz w:val="20"/>
          <w:szCs w:val="20"/>
        </w:rPr>
        <w:t>Sincerely</w:t>
      </w:r>
    </w:p>
    <w:p w14:paraId="00000018" w14:textId="77777777" w:rsidR="00F82AF5" w:rsidRDefault="00000000">
      <w:pPr>
        <w:pBdr>
          <w:top w:val="nil"/>
          <w:left w:val="nil"/>
          <w:bottom w:val="nil"/>
          <w:right w:val="nil"/>
          <w:between w:val="nil"/>
        </w:pBdr>
        <w:jc w:val="both"/>
        <w:rPr>
          <w:rFonts w:ascii="Arial" w:eastAsia="Arial" w:hAnsi="Arial" w:cs="Arial"/>
          <w:color w:val="000000"/>
          <w:sz w:val="20"/>
          <w:szCs w:val="20"/>
        </w:rPr>
      </w:pPr>
      <w:bookmarkStart w:id="12" w:name="8fe3h1hisbx5" w:colFirst="0" w:colLast="0"/>
      <w:bookmarkEnd w:id="12"/>
      <w:r>
        <w:rPr>
          <w:rFonts w:ascii="Arial" w:eastAsia="Arial" w:hAnsi="Arial" w:cs="Arial"/>
          <w:color w:val="000000"/>
          <w:sz w:val="20"/>
          <w:szCs w:val="20"/>
          <w:u w:val="single"/>
        </w:rPr>
        <w:t>[enter supervisor name]</w:t>
      </w:r>
    </w:p>
    <w:p w14:paraId="00000019" w14:textId="77777777" w:rsidR="00F82AF5" w:rsidRDefault="00000000">
      <w:pPr>
        <w:pBdr>
          <w:top w:val="nil"/>
          <w:left w:val="nil"/>
          <w:bottom w:val="nil"/>
          <w:right w:val="nil"/>
          <w:between w:val="nil"/>
        </w:pBdr>
        <w:jc w:val="both"/>
        <w:rPr>
          <w:rFonts w:ascii="Arial" w:eastAsia="Arial" w:hAnsi="Arial" w:cs="Arial"/>
          <w:color w:val="000000"/>
          <w:sz w:val="20"/>
          <w:szCs w:val="20"/>
        </w:rPr>
      </w:pPr>
      <w:bookmarkStart w:id="13" w:name="mx2as3i20yx2" w:colFirst="0" w:colLast="0"/>
      <w:bookmarkEnd w:id="13"/>
      <w:r>
        <w:rPr>
          <w:rFonts w:ascii="Arial" w:eastAsia="Arial" w:hAnsi="Arial" w:cs="Arial"/>
          <w:color w:val="000000"/>
          <w:sz w:val="20"/>
          <w:szCs w:val="20"/>
          <w:u w:val="single"/>
        </w:rPr>
        <w:t>[enter supervisor title]</w:t>
      </w:r>
    </w:p>
    <w:p w14:paraId="0000001A" w14:textId="77777777" w:rsidR="00F82AF5" w:rsidRDefault="00000000">
      <w:pPr>
        <w:pBdr>
          <w:top w:val="nil"/>
          <w:left w:val="nil"/>
          <w:bottom w:val="nil"/>
          <w:right w:val="nil"/>
          <w:between w:val="nil"/>
        </w:pBdr>
        <w:spacing w:before="280" w:after="280"/>
        <w:jc w:val="both"/>
        <w:rPr>
          <w:rFonts w:ascii="Arial" w:eastAsia="Arial" w:hAnsi="Arial" w:cs="Arial"/>
          <w:color w:val="000000"/>
          <w:sz w:val="20"/>
          <w:szCs w:val="20"/>
        </w:rPr>
      </w:pPr>
      <w:r>
        <w:rPr>
          <w:rFonts w:ascii="Arial" w:eastAsia="Arial" w:hAnsi="Arial" w:cs="Arial"/>
          <w:color w:val="000000"/>
          <w:sz w:val="20"/>
          <w:szCs w:val="20"/>
        </w:rPr>
        <w:t>Attachment(s)</w:t>
      </w:r>
    </w:p>
    <w:p w14:paraId="0000001B" w14:textId="77777777" w:rsidR="00F82AF5" w:rsidRDefault="00000000">
      <w:pPr>
        <w:pBdr>
          <w:top w:val="nil"/>
          <w:left w:val="nil"/>
          <w:bottom w:val="nil"/>
          <w:right w:val="nil"/>
          <w:between w:val="nil"/>
        </w:pBdr>
        <w:tabs>
          <w:tab w:val="left" w:pos="450"/>
        </w:tabs>
        <w:jc w:val="both"/>
        <w:rPr>
          <w:rFonts w:ascii="Arial" w:eastAsia="Arial" w:hAnsi="Arial" w:cs="Arial"/>
          <w:color w:val="000000"/>
          <w:sz w:val="20"/>
          <w:szCs w:val="20"/>
        </w:rPr>
      </w:pPr>
      <w:r>
        <w:rPr>
          <w:rFonts w:ascii="Arial" w:eastAsia="Arial" w:hAnsi="Arial" w:cs="Arial"/>
          <w:color w:val="000000"/>
          <w:sz w:val="20"/>
          <w:szCs w:val="20"/>
        </w:rPr>
        <w:t>cc:</w:t>
      </w:r>
      <w:r>
        <w:rPr>
          <w:rFonts w:ascii="Arial" w:eastAsia="Arial" w:hAnsi="Arial" w:cs="Arial"/>
          <w:color w:val="000000"/>
          <w:sz w:val="20"/>
          <w:szCs w:val="20"/>
        </w:rPr>
        <w:tab/>
        <w:t xml:space="preserve"> Benefits Office</w:t>
      </w:r>
    </w:p>
    <w:p w14:paraId="0000001C" w14:textId="77777777" w:rsidR="00F82AF5" w:rsidRDefault="00000000">
      <w:pPr>
        <w:pBdr>
          <w:top w:val="nil"/>
          <w:left w:val="nil"/>
          <w:bottom w:val="nil"/>
          <w:right w:val="nil"/>
          <w:between w:val="nil"/>
        </w:pBdr>
        <w:ind w:left="540"/>
        <w:jc w:val="both"/>
        <w:rPr>
          <w:rFonts w:ascii="Arial" w:eastAsia="Arial" w:hAnsi="Arial" w:cs="Arial"/>
          <w:color w:val="000000"/>
          <w:sz w:val="20"/>
          <w:szCs w:val="20"/>
        </w:rPr>
      </w:pPr>
      <w:r>
        <w:rPr>
          <w:rFonts w:ascii="Arial" w:eastAsia="Arial" w:hAnsi="Arial" w:cs="Arial"/>
          <w:color w:val="000000"/>
          <w:sz w:val="20"/>
          <w:szCs w:val="20"/>
        </w:rPr>
        <w:t xml:space="preserve">Human Resources </w:t>
      </w:r>
    </w:p>
    <w:p w14:paraId="0000001D" w14:textId="77777777" w:rsidR="00F82AF5" w:rsidRDefault="00F82AF5">
      <w:pPr>
        <w:pBdr>
          <w:top w:val="nil"/>
          <w:left w:val="nil"/>
          <w:bottom w:val="nil"/>
          <w:right w:val="nil"/>
          <w:between w:val="nil"/>
        </w:pBdr>
        <w:jc w:val="both"/>
        <w:rPr>
          <w:rFonts w:ascii="Arial" w:eastAsia="Arial" w:hAnsi="Arial" w:cs="Arial"/>
          <w:color w:val="000000"/>
          <w:sz w:val="20"/>
          <w:szCs w:val="20"/>
        </w:rPr>
      </w:pPr>
    </w:p>
    <w:sectPr w:rsidR="00F82AF5">
      <w:footerReference w:type="default" r:id="rId8"/>
      <w:pgSz w:w="12240" w:h="15840"/>
      <w:pgMar w:top="1440" w:right="1627" w:bottom="1440" w:left="162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E46101" w14:textId="77777777" w:rsidR="00D640F9" w:rsidRDefault="00D640F9">
      <w:r>
        <w:separator/>
      </w:r>
    </w:p>
  </w:endnote>
  <w:endnote w:type="continuationSeparator" w:id="0">
    <w:p w14:paraId="6CBCF764" w14:textId="77777777" w:rsidR="00D640F9" w:rsidRDefault="00D64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A4C64DB6-305E-6449-A7F0-194277E07484}"/>
  </w:font>
  <w:font w:name="Times New Roman">
    <w:panose1 w:val="02020603050405020304"/>
    <w:charset w:val="00"/>
    <w:family w:val="roman"/>
    <w:pitch w:val="variable"/>
    <w:sig w:usb0="E0002EFF" w:usb1="C000785B" w:usb2="00000009" w:usb3="00000000" w:csb0="000001FF" w:csb1="00000000"/>
    <w:embedRegular r:id="rId3" w:fontKey="{191499C0-AF9B-8240-B94C-3ABCEF05CEBE}"/>
    <w:embedBold r:id="rId4" w:fontKey="{3E922EF6-BFB4-D24C-9BA1-F1DC0A26E2B6}"/>
  </w:font>
  <w:font w:name="Georgia">
    <w:panose1 w:val="02040502050405020303"/>
    <w:charset w:val="00"/>
    <w:family w:val="roman"/>
    <w:pitch w:val="variable"/>
    <w:sig w:usb0="00000287" w:usb1="00000000" w:usb2="00000000" w:usb3="00000000" w:csb0="0000009F" w:csb1="00000000"/>
    <w:embedItalic r:id="rId5" w:fontKey="{A7942116-E733-BD47-81EC-B4FA48B5E63C}"/>
  </w:font>
  <w:font w:name="Arial">
    <w:panose1 w:val="020B0604020202020204"/>
    <w:charset w:val="00"/>
    <w:family w:val="swiss"/>
    <w:pitch w:val="variable"/>
    <w:sig w:usb0="E0002EFF" w:usb1="C000785B" w:usb2="00000009" w:usb3="00000000" w:csb0="000001FF" w:csb1="00000000"/>
    <w:embedRegular r:id="rId6" w:fontKey="{8C0F5645-1126-2149-A486-C2B745844212}"/>
    <w:embedBold r:id="rId7" w:fontKey="{D8508647-344F-794E-8E33-34B6FC7190CD}"/>
    <w:embedItalic r:id="rId8" w:fontKey="{BB2C214D-35E3-E544-B7A2-094EC04FDCB3}"/>
    <w:embedBoldItalic r:id="rId9" w:fontKey="{280CB3F8-8E07-194C-A641-22A9FD565793}"/>
  </w:font>
  <w:font w:name="Calibri">
    <w:panose1 w:val="020F0502020204030204"/>
    <w:charset w:val="00"/>
    <w:family w:val="swiss"/>
    <w:pitch w:val="variable"/>
    <w:sig w:usb0="E4002EFF" w:usb1="C000247B" w:usb2="00000009" w:usb3="00000000" w:csb0="000001FF" w:csb1="00000000"/>
    <w:embedRegular r:id="rId10" w:fontKey="{31792FB6-740C-EA4B-9094-E1E0102C8BE1}"/>
  </w:font>
  <w:font w:name="Cambria">
    <w:panose1 w:val="02040503050406030204"/>
    <w:charset w:val="00"/>
    <w:family w:val="roman"/>
    <w:pitch w:val="variable"/>
    <w:sig w:usb0="E00006FF" w:usb1="420024FF" w:usb2="02000000" w:usb3="00000000" w:csb0="0000019F" w:csb1="00000000"/>
    <w:embedRegular r:id="rId11" w:fontKey="{8221C5A1-028A-9D4A-AF98-C2B2342824E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1E" w14:textId="77777777" w:rsidR="00F82AF5" w:rsidRDefault="00000000">
    <w:pPr>
      <w:pBdr>
        <w:top w:val="nil"/>
        <w:left w:val="nil"/>
        <w:bottom w:val="nil"/>
        <w:right w:val="nil"/>
        <w:between w:val="nil"/>
      </w:pBdr>
      <w:tabs>
        <w:tab w:val="center" w:pos="4680"/>
        <w:tab w:val="right" w:pos="9360"/>
      </w:tabs>
      <w:rPr>
        <w:rFonts w:ascii="Arial" w:eastAsia="Arial" w:hAnsi="Arial" w:cs="Arial"/>
        <w:color w:val="808080"/>
        <w:sz w:val="18"/>
        <w:szCs w:val="18"/>
      </w:rPr>
    </w:pPr>
    <w:r>
      <w:rPr>
        <w:rFonts w:ascii="Arial" w:eastAsia="Arial" w:hAnsi="Arial" w:cs="Arial"/>
        <w:color w:val="808080"/>
        <w:sz w:val="18"/>
        <w:szCs w:val="18"/>
      </w:rPr>
      <w:t xml:space="preserve">Notice of Conversion to Career Status Sample Letter (reformatted August 2026) </w:t>
    </w:r>
    <w:r>
      <w:rPr>
        <w:rFonts w:ascii="Arial" w:eastAsia="Arial" w:hAnsi="Arial" w:cs="Arial"/>
        <w:color w:val="808080"/>
        <w:sz w:val="13"/>
        <w:szCs w:val="13"/>
      </w:rPr>
      <w:t>au26</w:t>
    </w:r>
    <w:r>
      <w:rPr>
        <w:rFonts w:ascii="Arial" w:eastAsia="Arial" w:hAnsi="Arial" w:cs="Arial"/>
        <w:color w:val="80808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C5AB1E0" w14:textId="77777777" w:rsidR="00D640F9" w:rsidRDefault="00D640F9">
      <w:r>
        <w:separator/>
      </w:r>
    </w:p>
  </w:footnote>
  <w:footnote w:type="continuationSeparator" w:id="0">
    <w:p w14:paraId="697E9C11" w14:textId="77777777" w:rsidR="00D640F9" w:rsidRDefault="00D640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D1366D4"/>
    <w:multiLevelType w:val="multilevel"/>
    <w:tmpl w:val="61B2848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79452BD8"/>
    <w:multiLevelType w:val="multilevel"/>
    <w:tmpl w:val="8B443F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404523380">
    <w:abstractNumId w:val="1"/>
  </w:num>
  <w:num w:numId="2" w16cid:durableId="56086708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AF5"/>
    <w:rsid w:val="00320BCD"/>
    <w:rsid w:val="005D478A"/>
    <w:rsid w:val="00D640F9"/>
    <w:rsid w:val="00E509D6"/>
    <w:rsid w:val="00F82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86A493"/>
  <w15:docId w15:val="{8F0D6770-C7F0-1D4F-B3F4-1A6BC1222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b/>
      <w:bCs/>
      <w:sz w:val="48"/>
      <w:szCs w:val="48"/>
    </w:rPr>
  </w:style>
  <w:style w:type="paragraph" w:styleId="Heading2">
    <w:name w:val="heading 2"/>
    <w:basedOn w:val="Normal"/>
    <w:next w:val="Normal"/>
    <w:uiPriority w:val="9"/>
    <w:semiHidden/>
    <w:unhideWhenUsed/>
    <w:qFormat/>
    <w:pPr>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480</Words>
  <Characters>2736</Characters>
  <Application>Microsoft Office Word</Application>
  <DocSecurity>0</DocSecurity>
  <Lines>22</Lines>
  <Paragraphs>6</Paragraphs>
  <ScaleCrop>false</ScaleCrop>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Jorge Sanchez</cp:lastModifiedBy>
  <cp:revision>3</cp:revision>
  <dcterms:created xsi:type="dcterms:W3CDTF">2026-08-07T18:34:00Z</dcterms:created>
  <dcterms:modified xsi:type="dcterms:W3CDTF">2026-08-07T18:37:00Z</dcterms:modified>
</cp:coreProperties>
</file>