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F60" w14:textId="77777777" w:rsidR="009758E4" w:rsidRPr="00393D2D" w:rsidRDefault="00D236B6" w:rsidP="00095594">
      <w:pPr>
        <w:pStyle w:val="Title"/>
        <w:pBdr>
          <w:bottom w:val="none" w:sz="0" w:space="0" w:color="auto"/>
        </w:pBdr>
        <w:tabs>
          <w:tab w:val="right" w:pos="10800"/>
        </w:tabs>
        <w:spacing w:after="24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7E625BFC" wp14:editId="1E6FD885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71600" cy="4220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-20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B2A6" wp14:editId="006F7455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1A0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FF48C3">
        <w:rPr>
          <w:rFonts w:cs="Arial"/>
          <w:szCs w:val="32"/>
        </w:rPr>
        <w:t>Alternative (Flexible) Work Schedule</w:t>
      </w:r>
      <w:r w:rsidR="00363DE9" w:rsidRPr="00393D2D">
        <w:rPr>
          <w:rFonts w:cs="Arial"/>
          <w:szCs w:val="32"/>
        </w:rPr>
        <w:br/>
      </w:r>
      <w:r w:rsidR="00FF48C3">
        <w:rPr>
          <w:rFonts w:cs="Arial"/>
          <w:szCs w:val="32"/>
        </w:rPr>
        <w:t>Considerations</w:t>
      </w: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10715"/>
      </w:tblGrid>
      <w:tr w:rsidR="00A5304F" w:rsidRPr="002125E0" w14:paraId="33594128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25E0924C" w14:textId="77777777" w:rsidR="00A5304F" w:rsidRPr="002125E0" w:rsidRDefault="00FF48C3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Select the arrangement that will work best:</w:t>
            </w:r>
          </w:p>
        </w:tc>
      </w:tr>
      <w:tr w:rsidR="00FF48C3" w:rsidRPr="00393D2D" w14:paraId="187B47D4" w14:textId="77777777" w:rsidTr="007E527B">
        <w:tblPrEx>
          <w:shd w:val="clear" w:color="auto" w:fill="auto"/>
          <w:tblCellMar>
            <w:left w:w="58" w:type="dxa"/>
            <w:right w:w="115" w:type="dxa"/>
          </w:tblCellMar>
        </w:tblPrEx>
        <w:trPr>
          <w:trHeight w:val="1260"/>
        </w:trPr>
        <w:tc>
          <w:tcPr>
            <w:tcW w:w="10715" w:type="dxa"/>
            <w:shd w:val="clear" w:color="auto" w:fill="auto"/>
            <w:vAlign w:val="center"/>
          </w:tcPr>
          <w:p w14:paraId="02256351" w14:textId="3A92D9CD" w:rsid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47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63D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Compressed work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week</w:t>
            </w:r>
          </w:p>
          <w:p w14:paraId="6F5FCE59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4/10 Schedule</w:t>
            </w:r>
          </w:p>
          <w:p w14:paraId="497C27D1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9/80 Schedule</w:t>
            </w:r>
          </w:p>
          <w:p w14:paraId="3B1054AB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Other</w:t>
            </w:r>
          </w:p>
          <w:p w14:paraId="7C8CF27E" w14:textId="77777777" w:rsid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713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8C3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Flextime s</w:t>
            </w:r>
            <w:r w:rsidR="00FF48C3">
              <w:rPr>
                <w:rStyle w:val="Emphasis"/>
                <w:rFonts w:cs="Arial"/>
                <w:b w:val="0"/>
                <w:szCs w:val="20"/>
              </w:rPr>
              <w:t>chedule</w:t>
            </w:r>
          </w:p>
          <w:p w14:paraId="463FCBD3" w14:textId="77777777" w:rsidR="00FF48C3" w:rsidRPr="00393D2D" w:rsidRDefault="00000000" w:rsidP="0009559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40"/>
              <w:ind w:left="389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8194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Telecommuting</w:t>
            </w:r>
          </w:p>
        </w:tc>
      </w:tr>
      <w:tr w:rsidR="00464D71" w:rsidRPr="00393D2D" w14:paraId="4B8350F8" w14:textId="77777777" w:rsidTr="007E527B">
        <w:trPr>
          <w:trHeight w:val="80"/>
        </w:trPr>
        <w:tc>
          <w:tcPr>
            <w:tcW w:w="10715" w:type="dxa"/>
            <w:shd w:val="clear" w:color="auto" w:fill="auto"/>
          </w:tcPr>
          <w:p w14:paraId="4C7F5240" w14:textId="77777777"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2125E0" w14:paraId="53F7B501" w14:textId="77777777" w:rsidTr="002125E0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07C60D45" w14:textId="77777777" w:rsidR="00EC445E" w:rsidRPr="002125E0" w:rsidRDefault="00FF48C3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Anticipate potential challenges for the department and potential solutions to address them:</w:t>
            </w:r>
          </w:p>
        </w:tc>
      </w:tr>
      <w:tr w:rsidR="00FF48C3" w:rsidRPr="00393D2D" w14:paraId="025297E5" w14:textId="77777777" w:rsidTr="002125E0">
        <w:trPr>
          <w:trHeight w:val="2898"/>
        </w:trPr>
        <w:tc>
          <w:tcPr>
            <w:tcW w:w="10715" w:type="dxa"/>
            <w:shd w:val="clear" w:color="auto" w:fill="auto"/>
            <w:vAlign w:val="center"/>
          </w:tcPr>
          <w:p w14:paraId="60E7D641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429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Staffing patterns, coverage, service hours</w:t>
            </w:r>
          </w:p>
          <w:p w14:paraId="39137539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1364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 xml:space="preserve">Communication with supervisor, co-workers and clients 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>(e.g.,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 xml:space="preserve"> day-to-day interactions, workload updates)</w:t>
            </w:r>
          </w:p>
          <w:p w14:paraId="3A84DDFB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931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Access to building (during alternate hours)</w:t>
            </w:r>
          </w:p>
          <w:p w14:paraId="1644AA99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523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Access to materials (for employee, supervisor, co-workers and clients)</w:t>
            </w:r>
          </w:p>
          <w:p w14:paraId="63515CD6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6764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Security of University materials and equipment</w:t>
            </w:r>
          </w:p>
          <w:p w14:paraId="436372DB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8176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Availability of technical support</w:t>
            </w:r>
          </w:p>
          <w:p w14:paraId="593A11BA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721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Availability for standing meetings, special events, committee work</w:t>
            </w:r>
          </w:p>
          <w:p w14:paraId="23C6E211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4089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Emergencies or unexpected department events (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>e.g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., how to respond)</w:t>
            </w:r>
          </w:p>
          <w:p w14:paraId="1FDB6352" w14:textId="77777777" w:rsidR="00FF48C3" w:rsidRP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84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Personal health and safety at the alternate site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 xml:space="preserve">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so as to minimize the likelihood of injury</w:t>
            </w:r>
          </w:p>
          <w:p w14:paraId="3E7DFCA8" w14:textId="77777777" w:rsidR="00FF48C3" w:rsidRPr="00393D2D" w:rsidRDefault="00000000" w:rsidP="00514DC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222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Feasibility of a longer work day (stamina, accuracy, productivity)</w:t>
            </w:r>
          </w:p>
        </w:tc>
      </w:tr>
      <w:tr w:rsidR="00F108E6" w:rsidRPr="002125E0" w14:paraId="6AE737A3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3599DE05" w14:textId="77777777" w:rsidR="00F108E6" w:rsidRPr="002125E0" w:rsidRDefault="00514DCA" w:rsidP="00514DCA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 xml:space="preserve">Consider </w:t>
            </w:r>
            <w:r w:rsidR="002125E0">
              <w:rPr>
                <w:rFonts w:ascii="Arial" w:hAnsi="Arial" w:cs="Arial"/>
                <w:color w:val="FFFFFF"/>
                <w:spacing w:val="22"/>
                <w:szCs w:val="20"/>
              </w:rPr>
              <w:t>a</w:t>
            </w: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dditional modifications:</w:t>
            </w:r>
          </w:p>
        </w:tc>
      </w:tr>
      <w:tr w:rsidR="00514DCA" w:rsidRPr="00393D2D" w14:paraId="5897B3CE" w14:textId="77777777" w:rsidTr="002125E0">
        <w:trPr>
          <w:trHeight w:val="3033"/>
        </w:trPr>
        <w:tc>
          <w:tcPr>
            <w:tcW w:w="10715" w:type="dxa"/>
            <w:shd w:val="clear" w:color="auto" w:fill="auto"/>
            <w:vAlign w:val="center"/>
          </w:tcPr>
          <w:p w14:paraId="434E668B" w14:textId="77777777" w:rsidR="00514DCA" w:rsidRPr="00514DCA" w:rsidRDefault="00000000" w:rsidP="002125E0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108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hours (some employees may prefer 9:00 a.m. - 6:00 p.m. which coupl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 xml:space="preserve">ed with a 7:00 a.m. - 4:00 p.m. 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ab/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colleague actually extends business hours)</w:t>
            </w:r>
          </w:p>
          <w:p w14:paraId="31C0C5ED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9158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and/or black out days off (e.g.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,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 no Mondays)</w:t>
            </w:r>
          </w:p>
          <w:p w14:paraId="4B75F05C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115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schedules for compressed workweeks</w:t>
            </w:r>
          </w:p>
          <w:p w14:paraId="0692DC68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252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Establish required core work hours onsite (e.g.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,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 10:00 a.m. - 4:00 p.m.)</w:t>
            </w:r>
          </w:p>
          <w:p w14:paraId="4B1E333C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2979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Establish a standing meeting day</w:t>
            </w:r>
          </w:p>
          <w:p w14:paraId="60A05A23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860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Rotate periods of flextime among requesting employees (take turns)</w:t>
            </w:r>
          </w:p>
          <w:p w14:paraId="02AEECA6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0044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Limit telecommuting to one or two days per week </w:t>
            </w:r>
          </w:p>
          <w:p w14:paraId="0BB9606B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3176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Require employee to be available to come in on short notice </w:t>
            </w:r>
          </w:p>
          <w:p w14:paraId="61B4A09E" w14:textId="77777777" w:rsidR="00514DCA" w:rsidRPr="00514DCA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3152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Require employee to be prepared to work on a regularly-scheduled day off</w:t>
            </w:r>
          </w:p>
          <w:p w14:paraId="6982C3A0" w14:textId="77777777" w:rsidR="00514DCA" w:rsidRPr="00514DCA" w:rsidRDefault="00000000" w:rsidP="00514DC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7930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Suspend telecommuting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during busiest times of the yea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r</w:t>
            </w:r>
          </w:p>
        </w:tc>
      </w:tr>
      <w:tr w:rsidR="007E527B" w:rsidRPr="002125E0" w14:paraId="13DFF2E9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4ED9C824" w14:textId="77777777" w:rsidR="00885E05" w:rsidRPr="002125E0" w:rsidRDefault="00095594" w:rsidP="00095594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Identify potential benefits the department should realize:</w:t>
            </w:r>
          </w:p>
        </w:tc>
      </w:tr>
      <w:tr w:rsidR="007E527B" w:rsidRPr="00393D2D" w14:paraId="0FDD2199" w14:textId="77777777" w:rsidTr="007E527B">
        <w:trPr>
          <w:trHeight w:val="432"/>
        </w:trPr>
        <w:tc>
          <w:tcPr>
            <w:tcW w:w="10715" w:type="dxa"/>
            <w:shd w:val="clear" w:color="auto" w:fill="auto"/>
            <w:vAlign w:val="center"/>
          </w:tcPr>
          <w:p w14:paraId="1176825B" w14:textId="77777777" w:rsidR="00095594" w:rsidRPr="00095594" w:rsidRDefault="00000000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8892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Improved morale, commitment and productivity</w:t>
            </w:r>
          </w:p>
          <w:p w14:paraId="0A7388E5" w14:textId="77777777" w:rsidR="00095594" w:rsidRPr="00095594" w:rsidRDefault="00000000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9083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Improved coverage and scheduling for the department</w:t>
            </w:r>
          </w:p>
          <w:p w14:paraId="0D5776A3" w14:textId="77777777" w:rsidR="00095594" w:rsidRPr="00095594" w:rsidRDefault="00000000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75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Potential for more office space</w:t>
            </w:r>
          </w:p>
          <w:p w14:paraId="6F6EFC97" w14:textId="77777777" w:rsidR="007E527B" w:rsidRPr="00393D2D" w:rsidRDefault="00000000" w:rsidP="00095594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4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0800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Quiet environment resulting in higher concentration for highly detailed work</w:t>
            </w:r>
          </w:p>
        </w:tc>
      </w:tr>
      <w:tr w:rsidR="00095594" w:rsidRPr="002125E0" w14:paraId="15E27720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315E9E0F" w14:textId="77777777" w:rsidR="00885E05" w:rsidRPr="002125E0" w:rsidRDefault="00095594" w:rsidP="002125E0">
            <w:pPr>
              <w:pStyle w:val="Body"/>
              <w:spacing w:after="0"/>
              <w:rPr>
                <w:rFonts w:ascii="Arial" w:hAnsi="Arial" w:cs="Arial"/>
                <w:color w:val="FFFFFF" w:themeColor="background1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 xml:space="preserve">Develop, </w:t>
            </w:r>
            <w:r w:rsid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>i</w:t>
            </w:r>
            <w:r w:rsidRP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>mplement and monitor the schedule:</w:t>
            </w:r>
          </w:p>
        </w:tc>
      </w:tr>
      <w:tr w:rsidR="00885E05" w:rsidRPr="00F17392" w14:paraId="141FD3DC" w14:textId="77777777" w:rsidTr="0021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376"/>
        </w:trPr>
        <w:tc>
          <w:tcPr>
            <w:tcW w:w="10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0B9A7" w14:textId="77777777" w:rsidR="00095594" w:rsidRPr="002125E0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606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Supervisor/department head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and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 employee meet to discuss expectations and to develop the agreement</w:t>
            </w:r>
          </w:p>
          <w:p w14:paraId="32DF09E5" w14:textId="77777777" w:rsidR="00095594" w:rsidRPr="002125E0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881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Define and communicate a pilot period</w:t>
            </w:r>
          </w:p>
          <w:p w14:paraId="318B61F2" w14:textId="77777777" w:rsidR="00095594" w:rsidRPr="002125E0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8674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Be specific in completing the written workplace flexibility agreement  </w:t>
            </w:r>
          </w:p>
          <w:p w14:paraId="4B394CE4" w14:textId="77777777" w:rsidR="00095594" w:rsidRPr="002125E0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705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Obtain appropriate notification and approval, sign and file</w:t>
            </w:r>
          </w:p>
          <w:p w14:paraId="7047A7B5" w14:textId="77777777" w:rsidR="00095594" w:rsidRPr="002125E0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2239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Monitor performance and effectiveness of the arrangement</w:t>
            </w:r>
          </w:p>
          <w:p w14:paraId="07F9C5A4" w14:textId="77777777" w:rsidR="00885E05" w:rsidRPr="00950C5E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60"/>
              <w:ind w:left="346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4374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Review and reconsider arrangements regularly</w:t>
            </w:r>
          </w:p>
        </w:tc>
      </w:tr>
    </w:tbl>
    <w:p w14:paraId="240F6A01" w14:textId="77777777"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AB626F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FDCD" w14:textId="77777777" w:rsidR="000B5434" w:rsidRDefault="000B5434" w:rsidP="00F430AA">
      <w:pPr>
        <w:spacing w:after="0" w:line="240" w:lineRule="auto"/>
      </w:pPr>
      <w:r>
        <w:separator/>
      </w:r>
    </w:p>
  </w:endnote>
  <w:endnote w:type="continuationSeparator" w:id="0">
    <w:p w14:paraId="0C072EFF" w14:textId="77777777" w:rsidR="000B5434" w:rsidRDefault="000B5434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084D" w14:textId="150E528F" w:rsidR="00B52716" w:rsidRPr="00FE6693" w:rsidRDefault="00ED26F6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Alternative (Flexible) Work Schedule Considerations</w:t>
    </w:r>
    <w:r w:rsidR="00746BFE">
      <w:rPr>
        <w:rFonts w:ascii="Arial" w:hAnsi="Arial" w:cs="Arial"/>
        <w:color w:val="808080"/>
        <w:sz w:val="16"/>
        <w:szCs w:val="16"/>
      </w:rPr>
      <w:t xml:space="preserve"> (</w:t>
    </w:r>
    <w:r w:rsidR="00D236B6">
      <w:rPr>
        <w:rFonts w:ascii="Arial" w:hAnsi="Arial" w:cs="Arial"/>
        <w:color w:val="808080"/>
        <w:sz w:val="16"/>
        <w:szCs w:val="16"/>
      </w:rPr>
      <w:t>April 2021</w:t>
    </w:r>
    <w:r w:rsidR="004B163D">
      <w:rPr>
        <w:rFonts w:ascii="Arial" w:hAnsi="Arial" w:cs="Arial"/>
        <w:color w:val="808080"/>
        <w:sz w:val="16"/>
        <w:szCs w:val="16"/>
      </w:rPr>
      <w:t xml:space="preserve"> – reviewed May 2024</w:t>
    </w:r>
    <w:r w:rsidR="00746BFE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A06E" w14:textId="77777777" w:rsidR="000B5434" w:rsidRDefault="000B5434" w:rsidP="00F430AA">
      <w:pPr>
        <w:spacing w:after="0" w:line="240" w:lineRule="auto"/>
      </w:pPr>
      <w:r>
        <w:separator/>
      </w:r>
    </w:p>
  </w:footnote>
  <w:footnote w:type="continuationSeparator" w:id="0">
    <w:p w14:paraId="18B08143" w14:textId="77777777" w:rsidR="000B5434" w:rsidRDefault="000B5434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8pt;height:26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E71A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9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7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900598402">
    <w:abstractNumId w:val="8"/>
  </w:num>
  <w:num w:numId="2" w16cid:durableId="242615168">
    <w:abstractNumId w:val="10"/>
  </w:num>
  <w:num w:numId="3" w16cid:durableId="112753214">
    <w:abstractNumId w:val="23"/>
  </w:num>
  <w:num w:numId="4" w16cid:durableId="123549632">
    <w:abstractNumId w:val="21"/>
  </w:num>
  <w:num w:numId="5" w16cid:durableId="1137994979">
    <w:abstractNumId w:val="27"/>
  </w:num>
  <w:num w:numId="6" w16cid:durableId="1461992651">
    <w:abstractNumId w:val="28"/>
  </w:num>
  <w:num w:numId="7" w16cid:durableId="792361117">
    <w:abstractNumId w:val="28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367634235">
    <w:abstractNumId w:val="2"/>
  </w:num>
  <w:num w:numId="9" w16cid:durableId="943881974">
    <w:abstractNumId w:val="5"/>
  </w:num>
  <w:num w:numId="10" w16cid:durableId="1047532049">
    <w:abstractNumId w:val="32"/>
  </w:num>
  <w:num w:numId="11" w16cid:durableId="55517776">
    <w:abstractNumId w:val="35"/>
  </w:num>
  <w:num w:numId="12" w16cid:durableId="1108427596">
    <w:abstractNumId w:val="4"/>
  </w:num>
  <w:num w:numId="13" w16cid:durableId="470291062">
    <w:abstractNumId w:val="14"/>
  </w:num>
  <w:num w:numId="14" w16cid:durableId="1701011408">
    <w:abstractNumId w:val="17"/>
  </w:num>
  <w:num w:numId="15" w16cid:durableId="102384547">
    <w:abstractNumId w:val="16"/>
  </w:num>
  <w:num w:numId="16" w16cid:durableId="1591545770">
    <w:abstractNumId w:val="37"/>
  </w:num>
  <w:num w:numId="17" w16cid:durableId="1797598074">
    <w:abstractNumId w:val="6"/>
  </w:num>
  <w:num w:numId="18" w16cid:durableId="740102355">
    <w:abstractNumId w:val="36"/>
  </w:num>
  <w:num w:numId="19" w16cid:durableId="206256470">
    <w:abstractNumId w:val="29"/>
  </w:num>
  <w:num w:numId="20" w16cid:durableId="455104881">
    <w:abstractNumId w:val="26"/>
  </w:num>
  <w:num w:numId="21" w16cid:durableId="113600942">
    <w:abstractNumId w:val="1"/>
  </w:num>
  <w:num w:numId="22" w16cid:durableId="1925872293">
    <w:abstractNumId w:val="0"/>
  </w:num>
  <w:num w:numId="23" w16cid:durableId="617024810">
    <w:abstractNumId w:val="13"/>
  </w:num>
  <w:num w:numId="24" w16cid:durableId="692267196">
    <w:abstractNumId w:val="3"/>
  </w:num>
  <w:num w:numId="25" w16cid:durableId="352615553">
    <w:abstractNumId w:val="33"/>
  </w:num>
  <w:num w:numId="26" w16cid:durableId="1659454721">
    <w:abstractNumId w:val="11"/>
  </w:num>
  <w:num w:numId="27" w16cid:durableId="1015496704">
    <w:abstractNumId w:val="34"/>
  </w:num>
  <w:num w:numId="28" w16cid:durableId="1312709848">
    <w:abstractNumId w:val="25"/>
  </w:num>
  <w:num w:numId="29" w16cid:durableId="105197065">
    <w:abstractNumId w:val="20"/>
  </w:num>
  <w:num w:numId="30" w16cid:durableId="824586454">
    <w:abstractNumId w:val="22"/>
  </w:num>
  <w:num w:numId="31" w16cid:durableId="1260990153">
    <w:abstractNumId w:val="24"/>
  </w:num>
  <w:num w:numId="32" w16cid:durableId="875852583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945044605">
    <w:abstractNumId w:val="30"/>
  </w:num>
  <w:num w:numId="34" w16cid:durableId="1282155237">
    <w:abstractNumId w:val="15"/>
  </w:num>
  <w:num w:numId="35" w16cid:durableId="1785073343">
    <w:abstractNumId w:val="31"/>
  </w:num>
  <w:num w:numId="36" w16cid:durableId="431244106">
    <w:abstractNumId w:val="19"/>
  </w:num>
  <w:num w:numId="37" w16cid:durableId="1726875024">
    <w:abstractNumId w:val="9"/>
  </w:num>
  <w:num w:numId="38" w16cid:durableId="233518447">
    <w:abstractNumId w:val="18"/>
  </w:num>
  <w:num w:numId="39" w16cid:durableId="229928610">
    <w:abstractNumId w:val="12"/>
  </w:num>
  <w:num w:numId="40" w16cid:durableId="74291767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5594"/>
    <w:rsid w:val="000979B2"/>
    <w:rsid w:val="000A1C07"/>
    <w:rsid w:val="000A498A"/>
    <w:rsid w:val="000B1A53"/>
    <w:rsid w:val="000B5434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125E0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163D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DCA"/>
    <w:rsid w:val="00514F19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E527B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42A57"/>
    <w:rsid w:val="00855B59"/>
    <w:rsid w:val="00862B84"/>
    <w:rsid w:val="00863942"/>
    <w:rsid w:val="0086561A"/>
    <w:rsid w:val="00867FAA"/>
    <w:rsid w:val="00883E5E"/>
    <w:rsid w:val="008857D6"/>
    <w:rsid w:val="00885E05"/>
    <w:rsid w:val="0088638C"/>
    <w:rsid w:val="00891660"/>
    <w:rsid w:val="0089261E"/>
    <w:rsid w:val="00893EF1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111E9"/>
    <w:rsid w:val="009114D7"/>
    <w:rsid w:val="0091219E"/>
    <w:rsid w:val="00914A60"/>
    <w:rsid w:val="009166C2"/>
    <w:rsid w:val="00921F10"/>
    <w:rsid w:val="00923305"/>
    <w:rsid w:val="00926E3B"/>
    <w:rsid w:val="009309EA"/>
    <w:rsid w:val="00937929"/>
    <w:rsid w:val="00943095"/>
    <w:rsid w:val="00950C5E"/>
    <w:rsid w:val="009636C8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71245"/>
    <w:rsid w:val="00A71CFE"/>
    <w:rsid w:val="00A762C2"/>
    <w:rsid w:val="00A76E61"/>
    <w:rsid w:val="00A806E7"/>
    <w:rsid w:val="00A808B7"/>
    <w:rsid w:val="00A81910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2163"/>
    <w:rsid w:val="00B65BF8"/>
    <w:rsid w:val="00B70A23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3621"/>
    <w:rsid w:val="00BB7415"/>
    <w:rsid w:val="00BC106F"/>
    <w:rsid w:val="00BE3344"/>
    <w:rsid w:val="00BE6743"/>
    <w:rsid w:val="00BF314A"/>
    <w:rsid w:val="00C01FC3"/>
    <w:rsid w:val="00C04925"/>
    <w:rsid w:val="00C25F8B"/>
    <w:rsid w:val="00C301C1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236B6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B7D3F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3F7B"/>
    <w:rsid w:val="00EC445E"/>
    <w:rsid w:val="00EC7B68"/>
    <w:rsid w:val="00ED26F6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C04C6"/>
    <w:rsid w:val="00FC4282"/>
    <w:rsid w:val="00FC4AA1"/>
    <w:rsid w:val="00FC5827"/>
    <w:rsid w:val="00FC65FA"/>
    <w:rsid w:val="00FC7676"/>
    <w:rsid w:val="00FD15AD"/>
    <w:rsid w:val="00FD16DE"/>
    <w:rsid w:val="00FD3673"/>
    <w:rsid w:val="00FE3E88"/>
    <w:rsid w:val="00FE4499"/>
    <w:rsid w:val="00FE6693"/>
    <w:rsid w:val="00FF27A3"/>
    <w:rsid w:val="00FF48C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F9C8A7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A7A-BD8E-456D-B80B-F435D8A3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2021-04-13T16:04:00Z</cp:lastPrinted>
  <dcterms:created xsi:type="dcterms:W3CDTF">2024-05-24T17:34:00Z</dcterms:created>
  <dcterms:modified xsi:type="dcterms:W3CDTF">2024-05-24T17:36:00Z</dcterms:modified>
</cp:coreProperties>
</file>