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C687D" w14:textId="77777777" w:rsidR="001B4624" w:rsidRDefault="001B4624">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1B4624" w14:paraId="28465A47" w14:textId="77777777">
        <w:trPr>
          <w:trHeight w:val="350"/>
        </w:trPr>
        <w:tc>
          <w:tcPr>
            <w:tcW w:w="828" w:type="dxa"/>
          </w:tcPr>
          <w:p w14:paraId="02F150D1" w14:textId="77777777" w:rsidR="001B462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7EB60763" w14:textId="77777777" w:rsidR="001B462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ddpz8poa5kk1" w:colFirst="0" w:colLast="0"/>
            <w:bookmarkEnd w:id="0"/>
            <w:r>
              <w:rPr>
                <w:rFonts w:ascii="Arial" w:eastAsia="Arial" w:hAnsi="Arial" w:cs="Arial"/>
                <w:color w:val="000000"/>
                <w:sz w:val="20"/>
                <w:szCs w:val="20"/>
              </w:rPr>
              <w:t>[enter memo date]</w:t>
            </w:r>
          </w:p>
        </w:tc>
      </w:tr>
      <w:tr w:rsidR="001B4624" w14:paraId="44EBE338" w14:textId="77777777">
        <w:trPr>
          <w:trHeight w:val="350"/>
        </w:trPr>
        <w:tc>
          <w:tcPr>
            <w:tcW w:w="828" w:type="dxa"/>
          </w:tcPr>
          <w:p w14:paraId="2E022332" w14:textId="77777777" w:rsidR="001B462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230D00FE" w14:textId="77777777" w:rsidR="001B4624"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1B4624" w14:paraId="2029A384" w14:textId="77777777">
        <w:trPr>
          <w:trHeight w:val="350"/>
        </w:trPr>
        <w:tc>
          <w:tcPr>
            <w:tcW w:w="828" w:type="dxa"/>
            <w:tcBorders>
              <w:bottom w:val="single" w:sz="4" w:space="0" w:color="000000"/>
            </w:tcBorders>
          </w:tcPr>
          <w:p w14:paraId="2878B81B" w14:textId="77777777" w:rsidR="001B462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3A3BB8B4" w14:textId="77777777" w:rsidR="001B462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CORE Benefits to No Benefits</w:t>
            </w:r>
          </w:p>
        </w:tc>
      </w:tr>
    </w:tbl>
    <w:p w14:paraId="7872B56C" w14:textId="77777777" w:rsidR="001B4624" w:rsidRDefault="001B4624">
      <w:pPr>
        <w:pBdr>
          <w:top w:val="nil"/>
          <w:left w:val="nil"/>
          <w:bottom w:val="nil"/>
          <w:right w:val="nil"/>
          <w:between w:val="nil"/>
        </w:pBdr>
        <w:spacing w:after="0" w:line="240" w:lineRule="auto"/>
        <w:rPr>
          <w:rFonts w:ascii="Arial" w:eastAsia="Arial" w:hAnsi="Arial" w:cs="Arial"/>
          <w:color w:val="000000"/>
        </w:rPr>
      </w:pPr>
    </w:p>
    <w:p w14:paraId="63A6F275"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rPr>
        <w:t xml:space="preserve">Our records show that your average regular paid time has fallen below the minimum </w:t>
      </w:r>
      <w:r>
        <w:rPr>
          <w:rFonts w:ascii="Arial" w:eastAsia="Arial" w:hAnsi="Arial" w:cs="Arial"/>
          <w:color w:val="000000"/>
          <w:sz w:val="20"/>
          <w:szCs w:val="20"/>
        </w:rPr>
        <w:t xml:space="preserve">required to maintain eligibility for the CORE package of health and welfare benefits you are currently receiving. An average of at least 17.5 hours per week is required to maintain benefits eligibility. Consequently, you have become ineligible for the CORE major medical plan, and CORE life insurance plan as of </w:t>
      </w:r>
      <w:r>
        <w:rPr>
          <w:rFonts w:ascii="Arial" w:eastAsia="Arial" w:hAnsi="Arial" w:cs="Arial"/>
          <w:color w:val="000000"/>
          <w:sz w:val="20"/>
          <w:szCs w:val="20"/>
          <w:u w:val="single"/>
        </w:rPr>
        <w:t>[enter eligibility date]</w:t>
      </w:r>
      <w:r>
        <w:rPr>
          <w:rFonts w:ascii="Arial" w:eastAsia="Arial" w:hAnsi="Arial" w:cs="Arial"/>
          <w:color w:val="000000"/>
          <w:sz w:val="20"/>
          <w:szCs w:val="20"/>
        </w:rPr>
        <w:t xml:space="preserve">. </w:t>
      </w:r>
    </w:p>
    <w:p w14:paraId="16B066DF" w14:textId="77777777" w:rsidR="001B4624" w:rsidRDefault="00000000">
      <w:pPr>
        <w:pBdr>
          <w:top w:val="nil"/>
          <w:left w:val="nil"/>
          <w:bottom w:val="nil"/>
          <w:right w:val="nil"/>
          <w:between w:val="nil"/>
        </w:pBdr>
        <w:spacing w:after="240" w:line="240" w:lineRule="auto"/>
        <w:jc w:val="center"/>
        <w:rPr>
          <w:rFonts w:ascii="Arial" w:eastAsia="Arial" w:hAnsi="Arial" w:cs="Arial"/>
          <w:color w:val="002060"/>
          <w:sz w:val="20"/>
          <w:szCs w:val="20"/>
        </w:rPr>
      </w:pPr>
      <w:r>
        <w:rPr>
          <w:rFonts w:ascii="Arial" w:eastAsia="Arial" w:hAnsi="Arial" w:cs="Arial"/>
          <w:b/>
          <w:bCs/>
          <w:color w:val="002060"/>
          <w:sz w:val="20"/>
          <w:szCs w:val="20"/>
        </w:rPr>
        <w:t>or</w:t>
      </w:r>
    </w:p>
    <w:p w14:paraId="08672FDD"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Our records show that an impending change in your appointment status or work schedule will make you ineligible for the CORE package of health and welfare benefits you are currently receiving. Beginning on that date, your regular paid time will fall below the minimum of 17.5 hours per week required to maintain benefits eligibility. Consequently, you will be de-enrolled from the CORE major medical health plan and the CORE life insurance plan.</w:t>
      </w:r>
    </w:p>
    <w:p w14:paraId="79A3E342"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If you have questions about your work schedule, see your supervisor or department head immediately.</w:t>
      </w:r>
    </w:p>
    <w:p w14:paraId="1F52611A" w14:textId="77777777" w:rsidR="001B4624" w:rsidRDefault="00000000">
      <w:pPr>
        <w:pStyle w:val="Heading1"/>
      </w:pPr>
      <w:bookmarkStart w:id="1" w:name="_hgwnjvx8xzob" w:colFirst="0" w:colLast="0"/>
      <w:bookmarkEnd w:id="1"/>
      <w:r>
        <w:t>Options for Continued Coverage</w:t>
      </w:r>
    </w:p>
    <w:p w14:paraId="3663DB2B"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If you wish, you may continue group coverage in your medical plan for up to 18 months under provisions of the Consolidated Omnibus Budget Reconciliation Act of 1985 (COBRA). Under COBRA, you pay the gross premium plus 2% directly to the insurance carrier. COBRA forms and rate information are available from your Benefits Representative. You have 60 days from the date you receive this notice or the date of de-enrollment by the university, whichever is later, to inform the insurance carrier that you want continuation coverage.</w:t>
      </w:r>
    </w:p>
    <w:p w14:paraId="2FDBC75B"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When COBRA coverage ends, you may convert your medical plan to an individual policy. Your life insurance may be converted to an individual policy when you are de-enrolled. Your medical and/or life insurance carrier must receive your conversion application and the required premium within 31 days of the date group coverage ends. See your benefits representative for more information.</w:t>
      </w:r>
    </w:p>
    <w:p w14:paraId="1D7BB385" w14:textId="77777777" w:rsidR="001B4624"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Retirement and savings plans are not affected by the loss of your CORE benefits. For questions about your benefits, see your benefits representative.</w:t>
      </w:r>
    </w:p>
    <w:p w14:paraId="2DA2B768" w14:textId="77777777" w:rsidR="001B4624" w:rsidRDefault="001B4624">
      <w:pPr>
        <w:pBdr>
          <w:top w:val="nil"/>
          <w:left w:val="nil"/>
          <w:bottom w:val="nil"/>
          <w:right w:val="nil"/>
          <w:between w:val="nil"/>
        </w:pBdr>
        <w:spacing w:after="0" w:line="240" w:lineRule="auto"/>
        <w:rPr>
          <w:rFonts w:ascii="Arial" w:eastAsia="Arial" w:hAnsi="Arial" w:cs="Arial"/>
          <w:color w:val="000000"/>
          <w:sz w:val="20"/>
          <w:szCs w:val="20"/>
        </w:rPr>
      </w:pPr>
    </w:p>
    <w:p w14:paraId="5662CC33"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Department Head</w:t>
      </w:r>
    </w:p>
    <w:p w14:paraId="27409BF1" w14:textId="77777777" w:rsidR="001B462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p w14:paraId="74AB371A" w14:textId="77777777" w:rsidR="001B4624" w:rsidRDefault="001B4624">
      <w:pPr>
        <w:pBdr>
          <w:top w:val="nil"/>
          <w:left w:val="nil"/>
          <w:bottom w:val="nil"/>
          <w:right w:val="nil"/>
          <w:between w:val="nil"/>
        </w:pBdr>
        <w:spacing w:after="240" w:line="240" w:lineRule="auto"/>
        <w:rPr>
          <w:rFonts w:ascii="Arial" w:eastAsia="Arial" w:hAnsi="Arial" w:cs="Arial"/>
          <w:color w:val="000000"/>
          <w:sz w:val="20"/>
          <w:szCs w:val="20"/>
        </w:rPr>
      </w:pPr>
    </w:p>
    <w:sectPr w:rsidR="001B4624">
      <w:footerReference w:type="default" r:id="rId6"/>
      <w:pgSz w:w="12240" w:h="15840"/>
      <w:pgMar w:top="1800" w:right="1800" w:bottom="1152"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750E" w14:textId="77777777" w:rsidR="001F58A0" w:rsidRDefault="001F58A0">
      <w:pPr>
        <w:spacing w:after="0" w:line="240" w:lineRule="auto"/>
      </w:pPr>
      <w:r>
        <w:separator/>
      </w:r>
    </w:p>
  </w:endnote>
  <w:endnote w:type="continuationSeparator" w:id="0">
    <w:p w14:paraId="1E7DE3C1" w14:textId="77777777" w:rsidR="001F58A0" w:rsidRDefault="001F5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AACDD8-7A20-D44B-8EEF-7CEB852BDC26}"/>
    <w:embedBold r:id="rId2" w:fontKey="{5B394185-CA0F-1E4F-AA13-26E3AF8D3504}"/>
  </w:font>
  <w:font w:name="Arial">
    <w:panose1 w:val="020B0604020202020204"/>
    <w:charset w:val="00"/>
    <w:family w:val="swiss"/>
    <w:pitch w:val="variable"/>
    <w:sig w:usb0="E0002EFF" w:usb1="C000785B" w:usb2="00000009" w:usb3="00000000" w:csb0="000001FF" w:csb1="00000000"/>
    <w:embedRegular r:id="rId3" w:fontKey="{4718F7A5-93AF-4144-9089-8FFC50C29E57}"/>
    <w:embedBold r:id="rId4" w:fontKey="{3D921E8D-E8E3-E24E-B91E-ED9ACC8F12D7}"/>
    <w:embedItalic r:id="rId5" w:fontKey="{E3E657B5-626F-854A-B4FD-1F9D74867995}"/>
    <w:embedBoldItalic r:id="rId6" w:fontKey="{6CEA3BDA-3A8E-3D48-B683-4172D02A6636}"/>
  </w:font>
  <w:font w:name="Calibri">
    <w:panose1 w:val="020F0502020204030204"/>
    <w:charset w:val="00"/>
    <w:family w:val="swiss"/>
    <w:pitch w:val="variable"/>
    <w:sig w:usb0="E4002EFF" w:usb1="C200247B" w:usb2="00000009" w:usb3="00000000" w:csb0="000001FF" w:csb1="00000000"/>
    <w:embedRegular r:id="rId7" w:fontKey="{FAFBD7D9-4CB0-D945-8C44-8E4DBC7816A7}"/>
  </w:font>
  <w:font w:name="Cambria">
    <w:panose1 w:val="02040503050406030204"/>
    <w:charset w:val="00"/>
    <w:family w:val="roman"/>
    <w:pitch w:val="variable"/>
    <w:sig w:usb0="E00006FF" w:usb1="420024FF" w:usb2="02000000" w:usb3="00000000" w:csb0="0000019F" w:csb1="00000000"/>
    <w:embedRegular r:id="rId8" w:fontKey="{7AA68DF3-9579-9143-827F-E72E75C1F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AF72" w14:textId="77777777" w:rsidR="001B4624" w:rsidRDefault="00000000">
    <w:pPr>
      <w:pBdr>
        <w:top w:val="nil"/>
        <w:left w:val="nil"/>
        <w:bottom w:val="nil"/>
        <w:right w:val="nil"/>
        <w:between w:val="nil"/>
      </w:pBdr>
      <w:tabs>
        <w:tab w:val="center" w:pos="4680"/>
        <w:tab w:val="right" w:pos="9360"/>
        <w:tab w:val="left" w:pos="7920"/>
      </w:tabs>
      <w:rPr>
        <w:color w:val="808080"/>
        <w:sz w:val="18"/>
        <w:szCs w:val="18"/>
      </w:rPr>
    </w:pPr>
    <w:r>
      <w:rPr>
        <w:rFonts w:ascii="Arial" w:eastAsia="Arial" w:hAnsi="Arial" w:cs="Arial"/>
        <w:color w:val="808080"/>
        <w:sz w:val="18"/>
        <w:szCs w:val="18"/>
      </w:rPr>
      <w:t>Sample Letter - Moving from CORE Benefits to No Benefits</w:t>
    </w:r>
    <w:r>
      <w:rPr>
        <w:rFonts w:ascii="Arial" w:eastAsia="Arial" w:hAnsi="Arial" w:cs="Arial"/>
        <w:color w:val="808080"/>
        <w:sz w:val="18"/>
        <w:szCs w:val="18"/>
      </w:rPr>
      <w:tab/>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B7BB1" w14:textId="77777777" w:rsidR="001F58A0" w:rsidRDefault="001F58A0">
      <w:pPr>
        <w:spacing w:after="0" w:line="240" w:lineRule="auto"/>
      </w:pPr>
      <w:r>
        <w:separator/>
      </w:r>
    </w:p>
  </w:footnote>
  <w:footnote w:type="continuationSeparator" w:id="0">
    <w:p w14:paraId="3DEFF564" w14:textId="77777777" w:rsidR="001F58A0" w:rsidRDefault="001F58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24"/>
    <w:rsid w:val="001B4624"/>
    <w:rsid w:val="001F58A0"/>
    <w:rsid w:val="00760A90"/>
    <w:rsid w:val="009D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5EDC24"/>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1875</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2026-04-24T18:48:00Z</dcterms:created>
  <dcterms:modified xsi:type="dcterms:W3CDTF">2026-04-24T18:48:00Z</dcterms:modified>
</cp:coreProperties>
</file>