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9F62A" w14:textId="77777777" w:rsidR="00D54746" w:rsidRDefault="00D54746">
      <w:pPr>
        <w:widowControl w:val="0"/>
        <w:pBdr>
          <w:top w:val="nil"/>
          <w:left w:val="nil"/>
          <w:bottom w:val="nil"/>
          <w:right w:val="nil"/>
          <w:between w:val="nil"/>
        </w:pBdr>
        <w:spacing w:after="0"/>
        <w:rPr>
          <w:rFonts w:ascii="Arial" w:eastAsia="Arial" w:hAnsi="Arial" w:cs="Arial"/>
          <w:color w:val="000000"/>
        </w:rPr>
      </w:pPr>
    </w:p>
    <w:tbl>
      <w:tblPr>
        <w:tblStyle w:val="a"/>
        <w:tblW w:w="8856" w:type="dxa"/>
        <w:tblInd w:w="-108" w:type="dxa"/>
        <w:tblLayout w:type="fixed"/>
        <w:tblLook w:val="0000" w:firstRow="0" w:lastRow="0" w:firstColumn="0" w:lastColumn="0" w:noHBand="0" w:noVBand="0"/>
      </w:tblPr>
      <w:tblGrid>
        <w:gridCol w:w="828"/>
        <w:gridCol w:w="8028"/>
      </w:tblGrid>
      <w:tr w:rsidR="00D54746" w14:paraId="04D1055D" w14:textId="77777777">
        <w:trPr>
          <w:trHeight w:val="350"/>
        </w:trPr>
        <w:tc>
          <w:tcPr>
            <w:tcW w:w="828" w:type="dxa"/>
          </w:tcPr>
          <w:p w14:paraId="47C59DEC" w14:textId="77777777" w:rsidR="00D54746"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r>
              <w:rPr>
                <w:rFonts w:ascii="Arial" w:eastAsia="Arial" w:hAnsi="Arial" w:cs="Arial"/>
                <w:color w:val="000000"/>
                <w:sz w:val="20"/>
                <w:szCs w:val="20"/>
              </w:rPr>
              <w:t>Date:</w:t>
            </w:r>
          </w:p>
        </w:tc>
        <w:tc>
          <w:tcPr>
            <w:tcW w:w="8028" w:type="dxa"/>
          </w:tcPr>
          <w:p w14:paraId="03483976" w14:textId="77777777" w:rsidR="00D54746"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bookmarkStart w:id="0" w:name="r2em5z8oq57b" w:colFirst="0" w:colLast="0"/>
            <w:bookmarkEnd w:id="0"/>
            <w:r>
              <w:rPr>
                <w:rFonts w:ascii="Arial" w:eastAsia="Arial" w:hAnsi="Arial" w:cs="Arial"/>
                <w:color w:val="000000"/>
                <w:sz w:val="20"/>
                <w:szCs w:val="20"/>
              </w:rPr>
              <w:t>[enter memo date]</w:t>
            </w:r>
          </w:p>
        </w:tc>
      </w:tr>
      <w:tr w:rsidR="00D54746" w14:paraId="11EE89F3" w14:textId="77777777">
        <w:trPr>
          <w:trHeight w:val="350"/>
        </w:trPr>
        <w:tc>
          <w:tcPr>
            <w:tcW w:w="828" w:type="dxa"/>
          </w:tcPr>
          <w:p w14:paraId="61C77BAE" w14:textId="77777777" w:rsidR="00D54746"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r>
              <w:rPr>
                <w:rFonts w:ascii="Arial" w:eastAsia="Arial" w:hAnsi="Arial" w:cs="Arial"/>
                <w:color w:val="000000"/>
                <w:sz w:val="20"/>
                <w:szCs w:val="20"/>
              </w:rPr>
              <w:t>To:</w:t>
            </w:r>
          </w:p>
        </w:tc>
        <w:tc>
          <w:tcPr>
            <w:tcW w:w="8028" w:type="dxa"/>
          </w:tcPr>
          <w:p w14:paraId="3CE0AA35" w14:textId="77777777" w:rsidR="00D54746" w:rsidRDefault="00000000">
            <w:pPr>
              <w:pBdr>
                <w:top w:val="nil"/>
                <w:left w:val="nil"/>
                <w:bottom w:val="nil"/>
                <w:right w:val="nil"/>
                <w:between w:val="nil"/>
              </w:pBdr>
              <w:spacing w:before="120" w:after="120" w:line="240" w:lineRule="auto"/>
              <w:ind w:right="630"/>
              <w:rPr>
                <w:rFonts w:ascii="Arial" w:eastAsia="Arial" w:hAnsi="Arial" w:cs="Arial"/>
                <w:color w:val="000000"/>
                <w:sz w:val="20"/>
                <w:szCs w:val="20"/>
              </w:rPr>
            </w:pPr>
            <w:r>
              <w:rPr>
                <w:rFonts w:ascii="Arial" w:eastAsia="Arial" w:hAnsi="Arial" w:cs="Arial"/>
                <w:color w:val="000000"/>
                <w:sz w:val="20"/>
                <w:szCs w:val="20"/>
              </w:rPr>
              <w:t>[enter recipient name]</w:t>
            </w:r>
          </w:p>
        </w:tc>
      </w:tr>
      <w:tr w:rsidR="00D54746" w14:paraId="6E53948D" w14:textId="77777777">
        <w:trPr>
          <w:trHeight w:val="350"/>
        </w:trPr>
        <w:tc>
          <w:tcPr>
            <w:tcW w:w="828" w:type="dxa"/>
            <w:tcBorders>
              <w:bottom w:val="single" w:sz="4" w:space="0" w:color="000000"/>
            </w:tcBorders>
          </w:tcPr>
          <w:p w14:paraId="072EE8D3" w14:textId="77777777" w:rsidR="00D54746"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r>
              <w:rPr>
                <w:rFonts w:ascii="Arial" w:eastAsia="Arial" w:hAnsi="Arial" w:cs="Arial"/>
                <w:color w:val="000000"/>
                <w:sz w:val="20"/>
                <w:szCs w:val="20"/>
              </w:rPr>
              <w:t>Re:</w:t>
            </w:r>
          </w:p>
        </w:tc>
        <w:tc>
          <w:tcPr>
            <w:tcW w:w="8028" w:type="dxa"/>
            <w:tcBorders>
              <w:bottom w:val="single" w:sz="4" w:space="0" w:color="000000"/>
            </w:tcBorders>
          </w:tcPr>
          <w:p w14:paraId="2DA6AD50" w14:textId="77777777" w:rsidR="00D54746"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r>
              <w:rPr>
                <w:rFonts w:ascii="Arial" w:eastAsia="Arial" w:hAnsi="Arial" w:cs="Arial"/>
                <w:color w:val="000000"/>
                <w:sz w:val="20"/>
                <w:szCs w:val="20"/>
              </w:rPr>
              <w:t>Moving from Full Benefits to No Benefits</w:t>
            </w:r>
          </w:p>
        </w:tc>
      </w:tr>
    </w:tbl>
    <w:p w14:paraId="1776D1CC" w14:textId="77777777" w:rsidR="00D54746" w:rsidRDefault="00D54746">
      <w:pPr>
        <w:pBdr>
          <w:top w:val="nil"/>
          <w:left w:val="nil"/>
          <w:bottom w:val="nil"/>
          <w:right w:val="nil"/>
          <w:between w:val="nil"/>
        </w:pBdr>
        <w:spacing w:after="0" w:line="240" w:lineRule="auto"/>
        <w:rPr>
          <w:rFonts w:ascii="Arial" w:eastAsia="Arial" w:hAnsi="Arial" w:cs="Arial"/>
          <w:color w:val="000000"/>
          <w:sz w:val="20"/>
          <w:szCs w:val="20"/>
        </w:rPr>
      </w:pPr>
    </w:p>
    <w:p w14:paraId="445B3A3A" w14:textId="77777777" w:rsidR="00D54746" w:rsidRDefault="00000000">
      <w:pPr>
        <w:keepNext/>
        <w:pBdr>
          <w:top w:val="nil"/>
          <w:left w:val="nil"/>
          <w:bottom w:val="nil"/>
          <w:right w:val="nil"/>
          <w:between w:val="nil"/>
        </w:pBdr>
        <w:spacing w:after="120" w:line="240" w:lineRule="auto"/>
        <w:rPr>
          <w:rFonts w:ascii="Arial" w:eastAsia="Arial" w:hAnsi="Arial" w:cs="Arial"/>
          <w:color w:val="000000"/>
          <w:sz w:val="20"/>
          <w:szCs w:val="20"/>
        </w:rPr>
      </w:pPr>
      <w:r>
        <w:rPr>
          <w:rFonts w:ascii="Arial" w:eastAsia="Arial" w:hAnsi="Arial" w:cs="Arial"/>
          <w:color w:val="000000"/>
          <w:sz w:val="20"/>
          <w:szCs w:val="20"/>
        </w:rPr>
        <w:t xml:space="preserve">The university has modified its rules governing eligibility for certain health and welfare benefits. Accordingly, effective </w:t>
      </w:r>
      <w:r>
        <w:rPr>
          <w:rFonts w:ascii="Arial" w:eastAsia="Arial" w:hAnsi="Arial" w:cs="Arial"/>
          <w:color w:val="000000"/>
          <w:sz w:val="20"/>
          <w:szCs w:val="20"/>
          <w:u w:val="single"/>
        </w:rPr>
        <w:t>[enter effective date]</w:t>
      </w:r>
      <w:r>
        <w:rPr>
          <w:rFonts w:ascii="Arial" w:eastAsia="Arial" w:hAnsi="Arial" w:cs="Arial"/>
          <w:color w:val="000000"/>
          <w:sz w:val="20"/>
          <w:szCs w:val="20"/>
        </w:rPr>
        <w:t>, you will not be eligible for the benefits package you are currently receiving, and you will be de-enrolled from any of the following university-sponsored plans in which you are enrolled:</w:t>
      </w:r>
    </w:p>
    <w:p w14:paraId="7AD5A8F8" w14:textId="77777777" w:rsidR="00D54746" w:rsidRDefault="00000000">
      <w:pPr>
        <w:numPr>
          <w:ilvl w:val="0"/>
          <w:numId w:val="1"/>
        </w:numPr>
        <w:pBdr>
          <w:top w:val="nil"/>
          <w:left w:val="nil"/>
          <w:bottom w:val="nil"/>
          <w:right w:val="nil"/>
          <w:between w:val="nil"/>
        </w:pBdr>
        <w:spacing w:after="120" w:line="240" w:lineRule="auto"/>
        <w:ind w:left="720" w:hanging="360"/>
        <w:rPr>
          <w:rFonts w:ascii="Arial" w:eastAsia="Arial" w:hAnsi="Arial" w:cs="Arial"/>
          <w:color w:val="000000"/>
          <w:sz w:val="20"/>
          <w:szCs w:val="20"/>
        </w:rPr>
      </w:pPr>
      <w:r>
        <w:rPr>
          <w:rFonts w:ascii="Arial" w:eastAsia="Arial" w:hAnsi="Arial" w:cs="Arial"/>
          <w:color w:val="000000"/>
          <w:sz w:val="20"/>
          <w:szCs w:val="20"/>
        </w:rPr>
        <w:t xml:space="preserve">Medical Plan </w:t>
      </w:r>
    </w:p>
    <w:p w14:paraId="71C0337E" w14:textId="77777777" w:rsidR="00D54746" w:rsidRDefault="00000000">
      <w:pPr>
        <w:numPr>
          <w:ilvl w:val="0"/>
          <w:numId w:val="1"/>
        </w:numPr>
        <w:pBdr>
          <w:top w:val="nil"/>
          <w:left w:val="nil"/>
          <w:bottom w:val="nil"/>
          <w:right w:val="nil"/>
          <w:between w:val="nil"/>
        </w:pBdr>
        <w:spacing w:after="120" w:line="240" w:lineRule="auto"/>
        <w:ind w:left="720" w:hanging="360"/>
        <w:rPr>
          <w:rFonts w:ascii="Arial" w:eastAsia="Arial" w:hAnsi="Arial" w:cs="Arial"/>
          <w:color w:val="000000"/>
          <w:sz w:val="20"/>
          <w:szCs w:val="20"/>
        </w:rPr>
      </w:pPr>
      <w:r>
        <w:rPr>
          <w:rFonts w:ascii="Arial" w:eastAsia="Arial" w:hAnsi="Arial" w:cs="Arial"/>
          <w:color w:val="000000"/>
          <w:sz w:val="20"/>
          <w:szCs w:val="20"/>
        </w:rPr>
        <w:t xml:space="preserve">Dental Plan </w:t>
      </w:r>
    </w:p>
    <w:p w14:paraId="75845D49" w14:textId="77777777" w:rsidR="00D54746" w:rsidRDefault="00000000">
      <w:pPr>
        <w:numPr>
          <w:ilvl w:val="0"/>
          <w:numId w:val="1"/>
        </w:numPr>
        <w:pBdr>
          <w:top w:val="nil"/>
          <w:left w:val="nil"/>
          <w:bottom w:val="nil"/>
          <w:right w:val="nil"/>
          <w:between w:val="nil"/>
        </w:pBdr>
        <w:spacing w:after="120" w:line="240" w:lineRule="auto"/>
        <w:ind w:left="720" w:hanging="360"/>
        <w:rPr>
          <w:rFonts w:ascii="Arial" w:eastAsia="Arial" w:hAnsi="Arial" w:cs="Arial"/>
          <w:color w:val="000000"/>
          <w:sz w:val="20"/>
          <w:szCs w:val="20"/>
        </w:rPr>
      </w:pPr>
      <w:r>
        <w:rPr>
          <w:rFonts w:ascii="Arial" w:eastAsia="Arial" w:hAnsi="Arial" w:cs="Arial"/>
          <w:color w:val="000000"/>
          <w:sz w:val="20"/>
          <w:szCs w:val="20"/>
        </w:rPr>
        <w:t xml:space="preserve">Optical Services Plan </w:t>
      </w:r>
    </w:p>
    <w:p w14:paraId="71FBA4BD" w14:textId="77777777" w:rsidR="00D54746" w:rsidRDefault="00000000">
      <w:pPr>
        <w:numPr>
          <w:ilvl w:val="0"/>
          <w:numId w:val="1"/>
        </w:numPr>
        <w:pBdr>
          <w:top w:val="nil"/>
          <w:left w:val="nil"/>
          <w:bottom w:val="nil"/>
          <w:right w:val="nil"/>
          <w:between w:val="nil"/>
        </w:pBdr>
        <w:spacing w:after="120" w:line="240" w:lineRule="auto"/>
        <w:ind w:left="720" w:hanging="360"/>
        <w:rPr>
          <w:rFonts w:ascii="Arial" w:eastAsia="Arial" w:hAnsi="Arial" w:cs="Arial"/>
          <w:color w:val="000000"/>
          <w:sz w:val="20"/>
          <w:szCs w:val="20"/>
        </w:rPr>
      </w:pPr>
      <w:r>
        <w:rPr>
          <w:rFonts w:ascii="Arial" w:eastAsia="Arial" w:hAnsi="Arial" w:cs="Arial"/>
          <w:color w:val="000000"/>
          <w:sz w:val="20"/>
          <w:szCs w:val="20"/>
        </w:rPr>
        <w:t xml:space="preserve">University-Paid Life Insurance </w:t>
      </w:r>
    </w:p>
    <w:p w14:paraId="5DEBE42A" w14:textId="77777777" w:rsidR="00D54746" w:rsidRDefault="00000000">
      <w:pPr>
        <w:numPr>
          <w:ilvl w:val="0"/>
          <w:numId w:val="1"/>
        </w:numPr>
        <w:pBdr>
          <w:top w:val="nil"/>
          <w:left w:val="nil"/>
          <w:bottom w:val="nil"/>
          <w:right w:val="nil"/>
          <w:between w:val="nil"/>
        </w:pBdr>
        <w:spacing w:after="120" w:line="240" w:lineRule="auto"/>
        <w:ind w:left="720" w:hanging="360"/>
        <w:rPr>
          <w:rFonts w:ascii="Arial" w:eastAsia="Arial" w:hAnsi="Arial" w:cs="Arial"/>
          <w:color w:val="000000"/>
          <w:sz w:val="20"/>
          <w:szCs w:val="20"/>
        </w:rPr>
      </w:pPr>
      <w:r>
        <w:rPr>
          <w:rFonts w:ascii="Arial" w:eastAsia="Arial" w:hAnsi="Arial" w:cs="Arial"/>
          <w:color w:val="000000"/>
          <w:sz w:val="20"/>
          <w:szCs w:val="20"/>
        </w:rPr>
        <w:t xml:space="preserve">University-Paid Temporary Disability </w:t>
      </w:r>
    </w:p>
    <w:p w14:paraId="3D9D02B0" w14:textId="77777777" w:rsidR="00D54746" w:rsidRDefault="00000000">
      <w:pPr>
        <w:numPr>
          <w:ilvl w:val="0"/>
          <w:numId w:val="1"/>
        </w:numPr>
        <w:pBdr>
          <w:top w:val="nil"/>
          <w:left w:val="nil"/>
          <w:bottom w:val="nil"/>
          <w:right w:val="nil"/>
          <w:between w:val="nil"/>
        </w:pBdr>
        <w:spacing w:after="120" w:line="240" w:lineRule="auto"/>
        <w:ind w:left="720" w:hanging="360"/>
        <w:rPr>
          <w:rFonts w:ascii="Arial" w:eastAsia="Arial" w:hAnsi="Arial" w:cs="Arial"/>
          <w:color w:val="000000"/>
          <w:sz w:val="20"/>
          <w:szCs w:val="20"/>
        </w:rPr>
      </w:pPr>
      <w:r>
        <w:rPr>
          <w:rFonts w:ascii="Arial" w:eastAsia="Arial" w:hAnsi="Arial" w:cs="Arial"/>
          <w:color w:val="000000"/>
          <w:sz w:val="20"/>
          <w:szCs w:val="20"/>
        </w:rPr>
        <w:t xml:space="preserve">Employee-Paid Temporary Disability </w:t>
      </w:r>
    </w:p>
    <w:p w14:paraId="4B7CF533" w14:textId="77777777" w:rsidR="00D54746" w:rsidRDefault="00000000">
      <w:pPr>
        <w:numPr>
          <w:ilvl w:val="0"/>
          <w:numId w:val="1"/>
        </w:numPr>
        <w:pBdr>
          <w:top w:val="nil"/>
          <w:left w:val="nil"/>
          <w:bottom w:val="nil"/>
          <w:right w:val="nil"/>
          <w:between w:val="nil"/>
        </w:pBdr>
        <w:spacing w:after="240" w:line="240" w:lineRule="auto"/>
        <w:ind w:left="720" w:hanging="360"/>
        <w:rPr>
          <w:rFonts w:ascii="Arial" w:eastAsia="Arial" w:hAnsi="Arial" w:cs="Arial"/>
          <w:color w:val="000000"/>
          <w:sz w:val="20"/>
          <w:szCs w:val="20"/>
        </w:rPr>
      </w:pPr>
      <w:r>
        <w:rPr>
          <w:rFonts w:ascii="Arial" w:eastAsia="Arial" w:hAnsi="Arial" w:cs="Arial"/>
          <w:color w:val="000000"/>
          <w:sz w:val="20"/>
          <w:szCs w:val="20"/>
        </w:rPr>
        <w:t xml:space="preserve">Long-Term Disability </w:t>
      </w:r>
    </w:p>
    <w:p w14:paraId="13D78883" w14:textId="77777777" w:rsidR="00D54746"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For you to maintain eligibility for the package of health and welfare benefits you are currently receiving, you must work a minimum of 17.5 hours average paid time per week. If you have questions about your appointment level, work schedule, or loss of eligibility, see your supervisor or department head immediately.</w:t>
      </w:r>
    </w:p>
    <w:p w14:paraId="4E9CBB0B" w14:textId="77777777" w:rsidR="00D54746" w:rsidRDefault="00000000">
      <w:pPr>
        <w:pStyle w:val="Heading1"/>
      </w:pPr>
      <w:bookmarkStart w:id="1" w:name="_ls1l6q2klg0h" w:colFirst="0" w:colLast="0"/>
      <w:bookmarkEnd w:id="1"/>
      <w:r>
        <w:t>Options for Continued Coverage</w:t>
      </w:r>
    </w:p>
    <w:p w14:paraId="6DC06A56" w14:textId="77777777" w:rsidR="00D54746"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You may continue group coverage in your medical, dental and optical services plans for up to 18 months under provisions of the Consolidated Omnibus Budget Reconciliation Act of 1985 (COBRA). Under COBRA, you pay the gross premium (that is, both employee and employer contributions) plus 2% directly to the insurance carrier. COBRA forms and rate information are available from your Benefits Representative. You have 60 days from the date you receive this notice or the date of de-enrollment by the university, whichever is later, to inform the insurance carrier that you want continuation coverage.</w:t>
      </w:r>
    </w:p>
    <w:p w14:paraId="09BC612D" w14:textId="77777777" w:rsidR="00D54746"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When COBRA coverage ends, you may convert your medical plan to an individual policy. Dental and optical services plans may not be converted. Your life insurance may be converted to an individual policy when you are de-enrolled. Your medical and/or life insurance carrier must receive your conversion application and the required premium within 31 days of the date group coverage ends. See your benefits representative for more information.</w:t>
      </w:r>
    </w:p>
    <w:p w14:paraId="1AE8BF76" w14:textId="77777777" w:rsidR="00D54746" w:rsidRDefault="0000000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Only health and welfare plans are affected by these changes in eligibility rules; retirement and savings plans are not affected. For questions about your benefits, see your benefits representative.</w:t>
      </w:r>
    </w:p>
    <w:p w14:paraId="6E05C99D" w14:textId="77777777" w:rsidR="00D54746" w:rsidRDefault="00D54746">
      <w:pPr>
        <w:pBdr>
          <w:top w:val="nil"/>
          <w:left w:val="nil"/>
          <w:bottom w:val="nil"/>
          <w:right w:val="nil"/>
          <w:between w:val="nil"/>
        </w:pBdr>
        <w:spacing w:after="0" w:line="240" w:lineRule="auto"/>
        <w:rPr>
          <w:rFonts w:ascii="Arial" w:eastAsia="Arial" w:hAnsi="Arial" w:cs="Arial"/>
          <w:color w:val="000000"/>
          <w:sz w:val="20"/>
          <w:szCs w:val="20"/>
        </w:rPr>
      </w:pPr>
    </w:p>
    <w:p w14:paraId="6F146B44" w14:textId="77777777" w:rsidR="00D54746"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Department Head</w:t>
      </w:r>
    </w:p>
    <w:p w14:paraId="7D640ACF" w14:textId="77777777" w:rsidR="00D54746"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cc: Benefits Office</w:t>
      </w:r>
    </w:p>
    <w:sectPr w:rsidR="00D54746">
      <w:footerReference w:type="default" r:id="rId7"/>
      <w:pgSz w:w="12240" w:h="15840"/>
      <w:pgMar w:top="1440" w:right="1800" w:bottom="864"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62C0B" w14:textId="77777777" w:rsidR="00310C29" w:rsidRDefault="00310C29">
      <w:pPr>
        <w:spacing w:after="0" w:line="240" w:lineRule="auto"/>
      </w:pPr>
      <w:r>
        <w:separator/>
      </w:r>
    </w:p>
  </w:endnote>
  <w:endnote w:type="continuationSeparator" w:id="0">
    <w:p w14:paraId="03380CAC" w14:textId="77777777" w:rsidR="00310C29" w:rsidRDefault="00310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52D24DE-BF68-BC40-9965-2AE870C4E41B}"/>
    <w:embedBold r:id="rId2" w:fontKey="{D27A2DC0-5E69-EC4C-886C-4235D0D2EFD8}"/>
  </w:font>
  <w:font w:name="Courier New">
    <w:panose1 w:val="02070309020205020404"/>
    <w:charset w:val="00"/>
    <w:family w:val="modern"/>
    <w:pitch w:val="fixed"/>
    <w:sig w:usb0="E0002EFF" w:usb1="C0007843" w:usb2="00000009" w:usb3="00000000" w:csb0="000001FF" w:csb1="00000000"/>
    <w:embedRegular r:id="rId3" w:fontKey="{7AD407A3-FE72-914B-B2D6-412D36B1842D}"/>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embedRegular r:id="rId5" w:fontKey="{3F39A411-D5B9-B54B-952C-DD4A1980FFF2}"/>
    <w:embedBold r:id="rId6" w:fontKey="{2CEC2CD0-76C2-F64A-8F11-A89845871EF3}"/>
    <w:embedItalic r:id="rId7" w:fontKey="{36614916-6061-E749-B0E0-D0A90D81D0FD}"/>
    <w:embedBoldItalic r:id="rId8" w:fontKey="{80A48E57-BB7F-2745-9DE5-BF7C75CB10B7}"/>
  </w:font>
  <w:font w:name="Calibri">
    <w:panose1 w:val="020F0502020204030204"/>
    <w:charset w:val="00"/>
    <w:family w:val="swiss"/>
    <w:pitch w:val="variable"/>
    <w:sig w:usb0="E4002EFF" w:usb1="C200247B" w:usb2="00000009" w:usb3="00000000" w:csb0="000001FF" w:csb1="00000000"/>
    <w:embedRegular r:id="rId9" w:fontKey="{A49396B4-F2D2-AF4E-BFAA-7A237E634FA7}"/>
  </w:font>
  <w:font w:name="Cambria">
    <w:panose1 w:val="02040503050406030204"/>
    <w:charset w:val="00"/>
    <w:family w:val="roman"/>
    <w:pitch w:val="variable"/>
    <w:sig w:usb0="E00006FF" w:usb1="420024FF" w:usb2="02000000" w:usb3="00000000" w:csb0="0000019F" w:csb1="00000000"/>
    <w:embedRegular r:id="rId10" w:fontKey="{69FB4F08-5E7A-684B-B7E4-9DB23FB519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E8643" w14:textId="77777777" w:rsidR="00D54746" w:rsidRDefault="00000000">
    <w:pPr>
      <w:pBdr>
        <w:top w:val="nil"/>
        <w:left w:val="nil"/>
        <w:bottom w:val="nil"/>
        <w:right w:val="nil"/>
        <w:between w:val="nil"/>
      </w:pBdr>
      <w:tabs>
        <w:tab w:val="center" w:pos="4680"/>
        <w:tab w:val="right" w:pos="9360"/>
        <w:tab w:val="left" w:pos="7920"/>
      </w:tabs>
      <w:rPr>
        <w:color w:val="808080"/>
        <w:sz w:val="18"/>
        <w:szCs w:val="18"/>
      </w:rPr>
    </w:pPr>
    <w:r>
      <w:rPr>
        <w:rFonts w:ascii="Arial" w:eastAsia="Arial" w:hAnsi="Arial" w:cs="Arial"/>
        <w:color w:val="808080"/>
        <w:sz w:val="18"/>
        <w:szCs w:val="18"/>
      </w:rPr>
      <w:t>Sample Letter. - Moving from Full Benefits to No Benefits</w:t>
    </w:r>
    <w:r>
      <w:rPr>
        <w:rFonts w:ascii="Arial" w:eastAsia="Arial" w:hAnsi="Arial" w:cs="Arial"/>
        <w:color w:val="808080"/>
        <w:sz w:val="18"/>
        <w:szCs w:val="18"/>
      </w:rPr>
      <w:tab/>
    </w:r>
    <w:r>
      <w:rPr>
        <w:rFonts w:ascii="Arial" w:eastAsia="Arial" w:hAnsi="Arial" w:cs="Arial"/>
        <w:color w:val="808080"/>
        <w:sz w:val="11"/>
        <w:szCs w:val="11"/>
      </w:rPr>
      <w:t>au26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4F71B" w14:textId="77777777" w:rsidR="00310C29" w:rsidRDefault="00310C29">
      <w:pPr>
        <w:spacing w:after="0" w:line="240" w:lineRule="auto"/>
      </w:pPr>
      <w:r>
        <w:separator/>
      </w:r>
    </w:p>
  </w:footnote>
  <w:footnote w:type="continuationSeparator" w:id="0">
    <w:p w14:paraId="73996838" w14:textId="77777777" w:rsidR="00310C29" w:rsidRDefault="00310C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DC62F2"/>
    <w:multiLevelType w:val="multilevel"/>
    <w:tmpl w:val="761ECA68"/>
    <w:lvl w:ilvl="0">
      <w:numFmt w:val="bullet"/>
      <w:lvlText w:val="•"/>
      <w:lvlJc w:val="left"/>
      <w:pPr>
        <w:ind w:left="1080" w:hanging="72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9164044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746"/>
    <w:rsid w:val="00310C29"/>
    <w:rsid w:val="007B3004"/>
    <w:rsid w:val="009D71A8"/>
    <w:rsid w:val="00D54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7C134DF"/>
  <w15:docId w15:val="{DD8F2982-8ED5-774E-AE53-B98A5F295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40" w:line="240" w:lineRule="auto"/>
      <w:outlineLvl w:val="0"/>
    </w:pPr>
    <w:rPr>
      <w:rFonts w:ascii="Arial" w:eastAsia="Arial" w:hAnsi="Arial" w:cs="Arial"/>
      <w:b/>
      <w:bCs/>
      <w:sz w:val="24"/>
      <w:szCs w:val="24"/>
    </w:rPr>
  </w:style>
  <w:style w:type="paragraph" w:styleId="Heading2">
    <w:name w:val="heading 2"/>
    <w:basedOn w:val="Normal"/>
    <w:next w:val="Normal"/>
    <w:uiPriority w:val="9"/>
    <w:semiHidden/>
    <w:unhideWhenUsed/>
    <w:qFormat/>
    <w:pPr>
      <w:keepNext/>
      <w:keepLines/>
      <w:spacing w:before="200" w:after="120"/>
      <w:outlineLvl w:val="1"/>
    </w:pPr>
    <w:rPr>
      <w:rFonts w:ascii="Arial" w:eastAsia="Arial" w:hAnsi="Arial" w:cs="Arial"/>
      <w:b/>
      <w:bCs/>
      <w:color w:val="F1AB00"/>
      <w:sz w:val="24"/>
      <w:szCs w:val="24"/>
    </w:rPr>
  </w:style>
  <w:style w:type="paragraph" w:styleId="Heading3">
    <w:name w:val="heading 3"/>
    <w:basedOn w:val="Normal"/>
    <w:next w:val="Normal"/>
    <w:uiPriority w:val="9"/>
    <w:semiHidden/>
    <w:unhideWhenUsed/>
    <w:qFormat/>
    <w:pPr>
      <w:keepNext/>
      <w:keepLines/>
      <w:spacing w:after="240" w:line="240" w:lineRule="auto"/>
      <w:outlineLvl w:val="2"/>
    </w:pPr>
    <w:rPr>
      <w:rFonts w:ascii="Arial" w:eastAsia="Arial" w:hAnsi="Arial" w:cs="Arial"/>
      <w:b/>
      <w:bCs/>
      <w:color w:val="7A6E67"/>
    </w:rPr>
  </w:style>
  <w:style w:type="paragraph" w:styleId="Heading4">
    <w:name w:val="heading 4"/>
    <w:basedOn w:val="Normal"/>
    <w:next w:val="Normal"/>
    <w:uiPriority w:val="9"/>
    <w:semiHidden/>
    <w:unhideWhenUsed/>
    <w:qFormat/>
    <w:pPr>
      <w:keepNext/>
      <w:keepLines/>
      <w:spacing w:before="200" w:after="120"/>
      <w:outlineLvl w:val="3"/>
    </w:pPr>
    <w:rPr>
      <w:rFonts w:ascii="Arial" w:eastAsia="Arial" w:hAnsi="Arial" w:cs="Arial"/>
      <w:b/>
      <w:bCs/>
      <w:i/>
      <w:iCs/>
      <w:color w:val="7A6E67"/>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7A6E67"/>
      </w:pBdr>
      <w:spacing w:after="120" w:line="240" w:lineRule="auto"/>
    </w:pPr>
    <w:rPr>
      <w:rFonts w:ascii="Arial" w:eastAsia="Arial" w:hAnsi="Arial" w:cs="Arial"/>
      <w:color w:val="21508F"/>
      <w:sz w:val="36"/>
      <w:szCs w:val="36"/>
    </w:rPr>
  </w:style>
  <w:style w:type="paragraph" w:styleId="Subtitle">
    <w:name w:val="Subtitle"/>
    <w:basedOn w:val="Normal"/>
    <w:next w:val="Normal"/>
    <w:uiPriority w:val="11"/>
    <w:qFormat/>
    <w:rPr>
      <w:rFonts w:ascii="Arial" w:eastAsia="Arial" w:hAnsi="Arial" w:cs="Arial"/>
      <w:i/>
      <w:iCs/>
      <w:color w:val="7A6E67"/>
      <w:sz w:val="24"/>
      <w:szCs w:val="24"/>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333</Words>
  <Characters>1903</Characters>
  <Application>Microsoft Office Word</Application>
  <DocSecurity>0</DocSecurity>
  <Lines>15</Lines>
  <Paragraphs>4</Paragraphs>
  <ScaleCrop>false</ScaleCrop>
  <Company/>
  <LinksUpToDate>false</LinksUpToDate>
  <CharactersWithSpaces>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2026-04-24T18:10:00Z</dcterms:created>
  <dcterms:modified xsi:type="dcterms:W3CDTF">2026-04-24T18:10:00Z</dcterms:modified>
</cp:coreProperties>
</file>